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466" w:rsidRPr="00E257A3" w:rsidRDefault="00D8164C" w:rsidP="00E257A3">
      <w:pPr>
        <w:widowControl w:val="0"/>
        <w:suppressAutoHyphens/>
        <w:spacing w:line="360" w:lineRule="auto"/>
        <w:jc w:val="both"/>
        <w:rPr>
          <w:rFonts w:eastAsia="Lucida Sans Unicode"/>
          <w:kern w:val="2"/>
          <w:lang w:eastAsia="en-US"/>
        </w:rPr>
      </w:pPr>
      <w:r w:rsidRPr="00E257A3">
        <w:rPr>
          <w:rFonts w:eastAsia="Lucida Sans Unicode"/>
          <w:kern w:val="2"/>
          <w:lang w:eastAsia="en-US"/>
        </w:rPr>
        <w:t>PBG.</w:t>
      </w:r>
      <w:r w:rsidR="000F4A68" w:rsidRPr="00E257A3">
        <w:rPr>
          <w:rFonts w:eastAsia="Lucida Sans Unicode"/>
          <w:kern w:val="2"/>
          <w:lang w:eastAsia="en-US"/>
        </w:rPr>
        <w:t>6220.</w:t>
      </w:r>
      <w:r w:rsidR="007048D4" w:rsidRPr="00E257A3">
        <w:rPr>
          <w:rFonts w:eastAsia="Lucida Sans Unicode"/>
          <w:kern w:val="2"/>
          <w:lang w:eastAsia="en-US"/>
        </w:rPr>
        <w:t>9</w:t>
      </w:r>
      <w:r w:rsidR="00F0735A" w:rsidRPr="00E257A3">
        <w:rPr>
          <w:rFonts w:eastAsia="Lucida Sans Unicode"/>
          <w:kern w:val="2"/>
          <w:lang w:eastAsia="en-US"/>
        </w:rPr>
        <w:t>.</w:t>
      </w:r>
      <w:r w:rsidR="00E8080F" w:rsidRPr="00E257A3">
        <w:rPr>
          <w:rFonts w:eastAsia="Lucida Sans Unicode"/>
          <w:kern w:val="2"/>
          <w:lang w:eastAsia="en-US"/>
        </w:rPr>
        <w:t>202</w:t>
      </w:r>
      <w:r w:rsidR="00CF6B1D" w:rsidRPr="00E257A3">
        <w:rPr>
          <w:rFonts w:eastAsia="Lucida Sans Unicode"/>
          <w:kern w:val="2"/>
          <w:lang w:eastAsia="en-US"/>
        </w:rPr>
        <w:t>1</w:t>
      </w:r>
      <w:r w:rsidR="00C92466" w:rsidRPr="00E257A3">
        <w:rPr>
          <w:rFonts w:eastAsia="Lucida Sans Unicode"/>
          <w:kern w:val="2"/>
          <w:lang w:eastAsia="en-US"/>
        </w:rPr>
        <w:t xml:space="preserve">                                                                                Joniec, dnia </w:t>
      </w:r>
      <w:r w:rsidR="007048D4" w:rsidRPr="00E257A3">
        <w:rPr>
          <w:rFonts w:eastAsia="Lucida Sans Unicode"/>
          <w:kern w:val="2"/>
          <w:lang w:eastAsia="en-US"/>
        </w:rPr>
        <w:t xml:space="preserve">05.04.2022 </w:t>
      </w:r>
      <w:r w:rsidR="00C92466" w:rsidRPr="00E257A3">
        <w:rPr>
          <w:rFonts w:eastAsia="Lucida Sans Unicode"/>
          <w:kern w:val="2"/>
          <w:lang w:eastAsia="en-US"/>
        </w:rPr>
        <w:t>r.</w:t>
      </w:r>
    </w:p>
    <w:p w:rsidR="00A6291A" w:rsidRPr="00E257A3" w:rsidRDefault="00A6291A" w:rsidP="00E257A3">
      <w:pPr>
        <w:spacing w:line="360" w:lineRule="auto"/>
        <w:jc w:val="both"/>
      </w:pPr>
    </w:p>
    <w:p w:rsidR="00A6291A" w:rsidRPr="00E257A3" w:rsidRDefault="00A6291A" w:rsidP="00E257A3">
      <w:pPr>
        <w:pStyle w:val="Nagwek2"/>
        <w:spacing w:line="360" w:lineRule="auto"/>
        <w:rPr>
          <w:i w:val="0"/>
          <w:sz w:val="24"/>
          <w:u w:val="none"/>
        </w:rPr>
      </w:pPr>
      <w:r w:rsidRPr="00E257A3">
        <w:rPr>
          <w:i w:val="0"/>
          <w:sz w:val="24"/>
          <w:u w:val="none"/>
        </w:rPr>
        <w:t>Postanowienie</w:t>
      </w:r>
    </w:p>
    <w:p w:rsidR="00D532B3" w:rsidRPr="00E257A3" w:rsidRDefault="00D532B3" w:rsidP="00E257A3">
      <w:pPr>
        <w:spacing w:line="360" w:lineRule="auto"/>
        <w:jc w:val="both"/>
      </w:pPr>
    </w:p>
    <w:p w:rsidR="00D532B3" w:rsidRPr="00E257A3" w:rsidRDefault="00A6291A" w:rsidP="00E257A3">
      <w:pPr>
        <w:spacing w:line="360" w:lineRule="auto"/>
        <w:jc w:val="both"/>
      </w:pPr>
      <w:r w:rsidRPr="00E257A3">
        <w:t xml:space="preserve">Na podstawie art. 63 ust. </w:t>
      </w:r>
      <w:r w:rsidR="00462A60" w:rsidRPr="00E257A3">
        <w:t xml:space="preserve">1 i 4, art. 66, art. 67 i art. 68 </w:t>
      </w:r>
      <w:r w:rsidRPr="00E257A3">
        <w:t xml:space="preserve">ustawy z dnia 3 października 2008 roku o udostępnieniu informacji o środowisku i jego ochronie, udziale społeczeństwa </w:t>
      </w:r>
      <w:r w:rsidR="003E31E6" w:rsidRPr="00E257A3">
        <w:br/>
      </w:r>
      <w:r w:rsidRPr="00E257A3">
        <w:t>w ochronie środowiska oraz ocenach oddziaływan</w:t>
      </w:r>
      <w:r w:rsidR="007B10E9" w:rsidRPr="00E257A3">
        <w:t xml:space="preserve">ia na środowisko </w:t>
      </w:r>
      <w:r w:rsidR="00C92466" w:rsidRPr="00E257A3">
        <w:t>(t.j.</w:t>
      </w:r>
      <w:r w:rsidR="00C02969" w:rsidRPr="00E257A3">
        <w:t xml:space="preserve"> </w:t>
      </w:r>
      <w:r w:rsidR="00C92466" w:rsidRPr="00E257A3">
        <w:t>Dz. U. z 20</w:t>
      </w:r>
      <w:r w:rsidR="00AE15D1" w:rsidRPr="00E257A3">
        <w:t>2</w:t>
      </w:r>
      <w:r w:rsidR="00D8164C" w:rsidRPr="00E257A3">
        <w:t>1</w:t>
      </w:r>
      <w:r w:rsidR="00C92466" w:rsidRPr="00E257A3">
        <w:t xml:space="preserve">, poz. </w:t>
      </w:r>
      <w:r w:rsidR="007048D4" w:rsidRPr="00E257A3">
        <w:t>2373</w:t>
      </w:r>
      <w:r w:rsidR="00C92466" w:rsidRPr="00E257A3">
        <w:t xml:space="preserve"> z późn.zm.)</w:t>
      </w:r>
      <w:r w:rsidRPr="00E257A3">
        <w:t>, art. 123 ustawy z dnia 14 czerwca 1960 roku – Kodeks postępowania administracyjnego (</w:t>
      </w:r>
      <w:r w:rsidR="00C92466" w:rsidRPr="00E257A3">
        <w:t>t.j.</w:t>
      </w:r>
      <w:r w:rsidR="00C02969" w:rsidRPr="00E257A3">
        <w:t xml:space="preserve"> </w:t>
      </w:r>
      <w:r w:rsidR="00D33C0E" w:rsidRPr="00E257A3">
        <w:t xml:space="preserve">Dz. U. z </w:t>
      </w:r>
      <w:r w:rsidR="003E31E6" w:rsidRPr="00E257A3">
        <w:t>202</w:t>
      </w:r>
      <w:r w:rsidR="00D8164C" w:rsidRPr="00E257A3">
        <w:t xml:space="preserve">1 </w:t>
      </w:r>
      <w:r w:rsidR="00D33C0E" w:rsidRPr="00E257A3">
        <w:t xml:space="preserve">roku poz. </w:t>
      </w:r>
      <w:r w:rsidR="00D8164C" w:rsidRPr="00E257A3">
        <w:t>735</w:t>
      </w:r>
      <w:r w:rsidR="00D33C0E" w:rsidRPr="00E257A3">
        <w:t xml:space="preserve"> ze zm.), </w:t>
      </w:r>
      <w:r w:rsidR="007048D4" w:rsidRPr="00E257A3">
        <w:t>§ 3 ust. 1 pkt. 55 lit. b tiret pierwsze i pkt 89 lit. f</w:t>
      </w:r>
      <w:r w:rsidR="00A93E75" w:rsidRPr="00E257A3">
        <w:rPr>
          <w:color w:val="000000" w:themeColor="text1"/>
        </w:rPr>
        <w:t xml:space="preserve"> </w:t>
      </w:r>
      <w:r w:rsidR="007B10E9" w:rsidRPr="00E257A3">
        <w:t xml:space="preserve">rozporządzenia </w:t>
      </w:r>
      <w:r w:rsidRPr="00E257A3">
        <w:t xml:space="preserve">Rady Ministrów z dnia </w:t>
      </w:r>
      <w:r w:rsidR="00E62ECD" w:rsidRPr="00E257A3">
        <w:t>10 września 2019</w:t>
      </w:r>
      <w:r w:rsidR="00C92466" w:rsidRPr="00E257A3">
        <w:t xml:space="preserve"> roku w sprawie </w:t>
      </w:r>
      <w:r w:rsidRPr="00E257A3">
        <w:t>przedsięwzięć mogących zna</w:t>
      </w:r>
      <w:r w:rsidR="00C92466" w:rsidRPr="00E257A3">
        <w:t>cząco oddziaływać na środowisko</w:t>
      </w:r>
      <w:r w:rsidRPr="00E257A3">
        <w:t xml:space="preserve"> (Dz. U</w:t>
      </w:r>
      <w:r w:rsidR="007B10E9" w:rsidRPr="00E257A3">
        <w:t>.</w:t>
      </w:r>
      <w:r w:rsidR="006A0027" w:rsidRPr="00E257A3">
        <w:t xml:space="preserve"> z 20</w:t>
      </w:r>
      <w:r w:rsidR="00E62ECD" w:rsidRPr="00E257A3">
        <w:t>19</w:t>
      </w:r>
      <w:r w:rsidR="005F69C4" w:rsidRPr="00E257A3">
        <w:t xml:space="preserve"> </w:t>
      </w:r>
      <w:r w:rsidR="00E62ECD" w:rsidRPr="00E257A3">
        <w:t>r.</w:t>
      </w:r>
      <w:r w:rsidR="006A0027" w:rsidRPr="00E257A3">
        <w:t xml:space="preserve">, poz. </w:t>
      </w:r>
      <w:r w:rsidR="00E8080F" w:rsidRPr="00E257A3">
        <w:t>1839</w:t>
      </w:r>
      <w:r w:rsidRPr="00E257A3">
        <w:t xml:space="preserve">) </w:t>
      </w:r>
      <w:r w:rsidR="00A5139C" w:rsidRPr="00E257A3">
        <w:t>po rozpatrzeniu wniosku</w:t>
      </w:r>
      <w:r w:rsidR="00041222" w:rsidRPr="00E257A3">
        <w:t xml:space="preserve"> Inwestor</w:t>
      </w:r>
      <w:r w:rsidR="007048D4" w:rsidRPr="00E257A3">
        <w:t>ów</w:t>
      </w:r>
      <w:r w:rsidR="00D8164C" w:rsidRPr="00E257A3">
        <w:t xml:space="preserve"> </w:t>
      </w:r>
      <w:r w:rsidR="00122DDF" w:rsidRPr="00E257A3">
        <w:t xml:space="preserve">z dnia </w:t>
      </w:r>
      <w:r w:rsidR="007048D4" w:rsidRPr="00E257A3">
        <w:t>2</w:t>
      </w:r>
      <w:r w:rsidR="00BA7623" w:rsidRPr="00E257A3">
        <w:t xml:space="preserve">5 </w:t>
      </w:r>
      <w:r w:rsidR="007048D4" w:rsidRPr="00E257A3">
        <w:t>listopada</w:t>
      </w:r>
      <w:r w:rsidR="00BA7623" w:rsidRPr="00E257A3">
        <w:t xml:space="preserve"> </w:t>
      </w:r>
      <w:r w:rsidR="00122DDF" w:rsidRPr="00E257A3">
        <w:t xml:space="preserve">2021 roku  w sprawie wydania decyzji </w:t>
      </w:r>
      <w:r w:rsidR="00EA489A" w:rsidRPr="00E257A3">
        <w:br/>
      </w:r>
      <w:r w:rsidR="00122DDF" w:rsidRPr="00E257A3">
        <w:t xml:space="preserve">o środowiskowych uwarunkowaniach zgody </w:t>
      </w:r>
      <w:r w:rsidR="007048D4" w:rsidRPr="00E257A3">
        <w:t xml:space="preserve">na budowie zabudowy mieszkaniowej wraz </w:t>
      </w:r>
      <w:r w:rsidR="00BC5B30">
        <w:br/>
      </w:r>
      <w:r w:rsidR="007048D4" w:rsidRPr="00E257A3">
        <w:t>z towarzyszącą infrastrukturą, nieobjętą miejscowym planem zagospodarowania przestrzennego, o powierzchni nie mniejszej niż 0,50 ha oraz budowie zbiornika wodnego – stawu ziemnego o powierzchni 1200 m</w:t>
      </w:r>
      <w:r w:rsidR="007048D4" w:rsidRPr="00E257A3">
        <w:rPr>
          <w:vertAlign w:val="superscript"/>
        </w:rPr>
        <w:t>2</w:t>
      </w:r>
      <w:r w:rsidR="007048D4" w:rsidRPr="00E257A3">
        <w:t xml:space="preserve"> i maksymalnej głębokości 3 metry, na terenie 4 działek, które powstaną w wyniku podziału działek o nr 995/9 i 765/7, obręb Królewo, gmina Joniec, powiat płoński, województwo mazowieckie.</w:t>
      </w:r>
    </w:p>
    <w:p w:rsidR="00A6291A" w:rsidRPr="00E257A3" w:rsidRDefault="00A6291A" w:rsidP="00E257A3">
      <w:pPr>
        <w:spacing w:line="360" w:lineRule="auto"/>
        <w:jc w:val="center"/>
        <w:rPr>
          <w:b/>
          <w:i/>
          <w:color w:val="000000" w:themeColor="text1"/>
        </w:rPr>
      </w:pPr>
      <w:r w:rsidRPr="00E257A3">
        <w:rPr>
          <w:b/>
          <w:color w:val="000000" w:themeColor="text1"/>
        </w:rPr>
        <w:t>WÓJT GMINY JONIEC</w:t>
      </w:r>
    </w:p>
    <w:p w:rsidR="00A6291A" w:rsidRPr="00E257A3" w:rsidRDefault="00D8164C" w:rsidP="00E257A3">
      <w:pPr>
        <w:pStyle w:val="Nagwek2"/>
        <w:spacing w:line="360" w:lineRule="auto"/>
        <w:rPr>
          <w:i w:val="0"/>
          <w:color w:val="000000" w:themeColor="text1"/>
          <w:sz w:val="24"/>
          <w:u w:val="none"/>
        </w:rPr>
      </w:pPr>
      <w:r w:rsidRPr="00E257A3">
        <w:rPr>
          <w:i w:val="0"/>
          <w:color w:val="000000" w:themeColor="text1"/>
          <w:sz w:val="24"/>
          <w:u w:val="none"/>
        </w:rPr>
        <w:t>p</w:t>
      </w:r>
      <w:r w:rsidR="00A6291A" w:rsidRPr="00E257A3">
        <w:rPr>
          <w:i w:val="0"/>
          <w:color w:val="000000" w:themeColor="text1"/>
          <w:sz w:val="24"/>
          <w:u w:val="none"/>
        </w:rPr>
        <w:t>ostanawia</w:t>
      </w:r>
      <w:r w:rsidR="00E8080F" w:rsidRPr="00E257A3">
        <w:rPr>
          <w:i w:val="0"/>
          <w:color w:val="000000" w:themeColor="text1"/>
          <w:sz w:val="24"/>
          <w:u w:val="none"/>
        </w:rPr>
        <w:t>,</w:t>
      </w:r>
    </w:p>
    <w:p w:rsidR="00D532B3" w:rsidRPr="00E257A3" w:rsidRDefault="00D532B3" w:rsidP="00E257A3">
      <w:pPr>
        <w:spacing w:line="360" w:lineRule="auto"/>
      </w:pPr>
    </w:p>
    <w:p w:rsidR="00E7309B" w:rsidRPr="00E257A3" w:rsidRDefault="00E8080F" w:rsidP="00E257A3">
      <w:pPr>
        <w:spacing w:line="360" w:lineRule="auto"/>
        <w:jc w:val="both"/>
      </w:pPr>
      <w:r w:rsidRPr="00E257A3">
        <w:t xml:space="preserve">że </w:t>
      </w:r>
      <w:r w:rsidR="00EF711A" w:rsidRPr="00E257A3">
        <w:t xml:space="preserve">dla przedsięwzięcia polegającego </w:t>
      </w:r>
      <w:r w:rsidR="00E7309B" w:rsidRPr="00E257A3">
        <w:t xml:space="preserve">na budowie zabudowy mieszkaniowej wraz </w:t>
      </w:r>
      <w:r w:rsidR="00BC5B30">
        <w:br/>
      </w:r>
      <w:r w:rsidR="00E7309B" w:rsidRPr="00E257A3">
        <w:t>z towarzyszącą infrastrukturą, nieobjętą miejscowym planem zagospodarowania przestrzennego, o powierzchni nie mniejszej niż 0,50 ha oraz budowie zbiornika wodnego – stawu ziemnego o powierzchni 1200 m</w:t>
      </w:r>
      <w:r w:rsidR="00E7309B" w:rsidRPr="00E257A3">
        <w:rPr>
          <w:vertAlign w:val="superscript"/>
        </w:rPr>
        <w:t>2</w:t>
      </w:r>
      <w:r w:rsidR="00E7309B" w:rsidRPr="00E257A3">
        <w:t xml:space="preserve"> i maksymalnej głębokości 3 metry, na terenie 4 działek, które powstaną w wyniku podziału działek o nr 995/9 i 765/7, obręb Królewo, gmina Joniec, powiat płoński, województwo mazowieckie.</w:t>
      </w:r>
    </w:p>
    <w:p w:rsidR="006E2CDB" w:rsidRPr="00E257A3" w:rsidRDefault="006E2CDB" w:rsidP="00E257A3">
      <w:pPr>
        <w:pStyle w:val="Akapitzlist"/>
        <w:numPr>
          <w:ilvl w:val="0"/>
          <w:numId w:val="26"/>
        </w:numPr>
        <w:spacing w:after="0" w:line="360" w:lineRule="auto"/>
        <w:jc w:val="both"/>
        <w:rPr>
          <w:rFonts w:ascii="Times New Roman" w:hAnsi="Times New Roman" w:cs="Times New Roman"/>
          <w:sz w:val="24"/>
        </w:rPr>
      </w:pPr>
      <w:r w:rsidRPr="00E257A3">
        <w:rPr>
          <w:rFonts w:ascii="Times New Roman" w:hAnsi="Times New Roman" w:cs="Times New Roman"/>
          <w:sz w:val="24"/>
        </w:rPr>
        <w:t>istnieje konieczność przeprowadzenia oceny oddziaływania na środowisko;</w:t>
      </w:r>
    </w:p>
    <w:p w:rsidR="00AD7E53" w:rsidRPr="00E257A3" w:rsidRDefault="00981320" w:rsidP="00E257A3">
      <w:pPr>
        <w:pStyle w:val="Akapitzlist"/>
        <w:numPr>
          <w:ilvl w:val="0"/>
          <w:numId w:val="26"/>
        </w:numPr>
        <w:spacing w:after="0" w:line="360" w:lineRule="auto"/>
        <w:ind w:left="714" w:hanging="357"/>
        <w:jc w:val="both"/>
        <w:rPr>
          <w:rFonts w:ascii="Times New Roman" w:hAnsi="Times New Roman" w:cs="Times New Roman"/>
          <w:sz w:val="24"/>
          <w:szCs w:val="24"/>
        </w:rPr>
      </w:pPr>
      <w:r w:rsidRPr="00E257A3">
        <w:rPr>
          <w:rFonts w:ascii="Times New Roman" w:hAnsi="Times New Roman" w:cs="Times New Roman"/>
          <w:sz w:val="24"/>
          <w:szCs w:val="24"/>
        </w:rPr>
        <w:t xml:space="preserve">zakres raportu o oddziaływaniu przedsięwzięcia na środowisko (zwanego dalej „raportem ooś”) powinien być zgodny z art. 66 ustawy ooś, </w:t>
      </w:r>
      <w:r w:rsidR="00E8080F" w:rsidRPr="00E257A3">
        <w:rPr>
          <w:rFonts w:ascii="Times New Roman" w:hAnsi="Times New Roman" w:cs="Times New Roman"/>
          <w:sz w:val="24"/>
          <w:szCs w:val="24"/>
        </w:rPr>
        <w:t xml:space="preserve">ze szczególnym uwzględnieniem </w:t>
      </w:r>
      <w:r w:rsidR="00DD3CFE" w:rsidRPr="00E257A3">
        <w:rPr>
          <w:rFonts w:ascii="Times New Roman" w:hAnsi="Times New Roman" w:cs="Times New Roman"/>
          <w:sz w:val="24"/>
          <w:szCs w:val="24"/>
        </w:rPr>
        <w:t>następujących elementów:</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 xml:space="preserve">Opisu elementów przyrodniczych środowiska objętych zakresem przewidywanego oddziaływania planowanego przedsięwzięcia na środowisko, w tym elementów </w:t>
      </w:r>
      <w:r w:rsidRPr="00E257A3">
        <w:rPr>
          <w:rFonts w:ascii="Times New Roman" w:hAnsi="Times New Roman" w:cs="Times New Roman"/>
          <w:sz w:val="24"/>
          <w:szCs w:val="24"/>
        </w:rPr>
        <w:lastRenderedPageBreak/>
        <w:t>środowiska objętych ochroną na podstawie ustawy z dnia 16 kwietnia 2004 r. o ochronie przyrody (Dz. U. z 2021 r., poz. 1089, ze zm.).</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Opisu analizowanych wariantów w tym proponowanego przez wnioskodawcę oraz racjonalnego wariantu alternatywnego, wariantu najkorzystniejszego dla środowiska wraz z uwzględnieniem ich wyboru oraz przeanalizowanie wariantów lokalizacyjnych inwestycji względem zakazów obowiązujących na terenie Nadwkrzańskiego Obszaru Chronionego Krajobrazu, w szczególności odniesienie się do zakazów obowiązujących w obszarze zgodnie z rozporządzeniem Nr 24 Wojewody Mazowieckiego z dnia 15 kwietnia 2005 r. Nadwkrzańskiego Obszaru Chronionego Krajobrazu (Dz. Urz . Woj. Maz. Nr 91, poz. 2456, ze zm.) .</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Opisu przyjętej metodyki wykonanej inwentaryzacji przyrodniczej.</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Oznaczenia wszystkich zagadnień na załącznikach graficznych, w tym przewidywanego zasięgu oddziaływania inwestycji .</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 xml:space="preserve">Wpływu inwestycji na wszystkie gatunki roślin, zwierząt i grzybów objętych ochroną występujące w zasięgu inwestycji. </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 xml:space="preserve">Przedstawienia wyników wykonanej inwentaryzacji przyrodniczej (dane liczbowe </w:t>
      </w:r>
      <w:r w:rsidR="00BC5B30">
        <w:rPr>
          <w:rFonts w:ascii="Times New Roman" w:hAnsi="Times New Roman" w:cs="Times New Roman"/>
          <w:sz w:val="24"/>
          <w:szCs w:val="24"/>
        </w:rPr>
        <w:br/>
      </w:r>
      <w:r w:rsidRPr="00E257A3">
        <w:rPr>
          <w:rFonts w:ascii="Times New Roman" w:hAnsi="Times New Roman" w:cs="Times New Roman"/>
          <w:sz w:val="24"/>
          <w:szCs w:val="24"/>
        </w:rPr>
        <w:t>i rozmieszczenie przestrzenne).</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Opisu wpływu inwestycji na zachowanie ciągłości korytarzy ekologicznych, uwzględniających potrzeby ochrony kluczowych gatunków dużych ssaków, istotnych dla populacji dużych ssaków leśnych oraz spójności siedlisk leśnych i wodno-błotnych.</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Opisu wpływu przedsięwzięcia na krajobraz, poprzez:</w:t>
      </w:r>
    </w:p>
    <w:p w:rsidR="00E7309B" w:rsidRPr="00E257A3" w:rsidRDefault="00E7309B" w:rsidP="00E257A3">
      <w:pPr>
        <w:pStyle w:val="Akapitzlist"/>
        <w:numPr>
          <w:ilvl w:val="0"/>
          <w:numId w:val="47"/>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określenie zasięgu przestrzennego prowadzenia analiz wpływu:</w:t>
      </w:r>
    </w:p>
    <w:p w:rsidR="00E7309B" w:rsidRPr="00E257A3" w:rsidRDefault="00E7309B" w:rsidP="00E257A3">
      <w:pPr>
        <w:pStyle w:val="Akapitzlist"/>
        <w:numPr>
          <w:ilvl w:val="0"/>
          <w:numId w:val="47"/>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ocenę wpływu na cechy charakterystyczne krajobrazu i ich wartości;</w:t>
      </w:r>
    </w:p>
    <w:p w:rsidR="00E7309B" w:rsidRPr="00E257A3" w:rsidRDefault="00E7309B" w:rsidP="00E257A3">
      <w:pPr>
        <w:pStyle w:val="Akapitzlist"/>
        <w:numPr>
          <w:ilvl w:val="0"/>
          <w:numId w:val="47"/>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określenie działań ograniczających negatywny wpływ.</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 xml:space="preserve">Dokonać analizy i przedstawić wyniki inwentaryzacji przyrodniczej rozumianej jako zbiór badań terenowych przeprowadzonych na potrzeby scharakteryzowania elementów środowiska. </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Wskazać warianty uwzględniające szczególne cechy przedsięwzięcia lub jego oddziaływania, w ty</w:t>
      </w:r>
      <w:r w:rsidR="00BC5B30">
        <w:rPr>
          <w:rFonts w:ascii="Times New Roman" w:hAnsi="Times New Roman" w:cs="Times New Roman"/>
          <w:sz w:val="24"/>
          <w:szCs w:val="24"/>
        </w:rPr>
        <w:t>m</w:t>
      </w:r>
      <w:r w:rsidRPr="00E257A3">
        <w:rPr>
          <w:rFonts w:ascii="Times New Roman" w:hAnsi="Times New Roman" w:cs="Times New Roman"/>
          <w:sz w:val="24"/>
          <w:szCs w:val="24"/>
        </w:rPr>
        <w:t>, wariantu proponowanego przez wnioskodawcę, oraz racjonalnego wariantu alternatywnego i racjonalnego wariantu najkorzystniejszego dla środowiska; określić przewidywane oddziaływania analizowanych wariantów na środowisko, w szczególności na warunki gruntowo wodne oraz wody powierzchniowe; opisać przewidywane skutki dla środowiska w przypadku nie podejmowania planowanego przedsięwzięcia.</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lastRenderedPageBreak/>
        <w:t xml:space="preserve">Dokonać opisu przewidywanych działań mających na celu uniknięcie , zapobieganie </w:t>
      </w:r>
      <w:r w:rsidR="00BC5B30">
        <w:rPr>
          <w:rFonts w:ascii="Times New Roman" w:hAnsi="Times New Roman" w:cs="Times New Roman"/>
          <w:sz w:val="24"/>
          <w:szCs w:val="24"/>
        </w:rPr>
        <w:br/>
      </w:r>
      <w:r w:rsidRPr="00E257A3">
        <w:rPr>
          <w:rFonts w:ascii="Times New Roman" w:hAnsi="Times New Roman" w:cs="Times New Roman"/>
          <w:sz w:val="24"/>
          <w:szCs w:val="24"/>
        </w:rPr>
        <w:t xml:space="preserve">i ograniczenie negatywnego wpływu planowanego przedsięwzięcia na środowisko. </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 xml:space="preserve">Dokonać opisu przewidywanych znaczących oddziaływań planowanego przedsięwzięcia na środowisko obejmujący bezpośrednie, pośrednie i wtórne oddziaływanie na środowisko wynikające z istnienia przedsięwzięcia, wykorzystania zasobów środowiska i emisji. </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Przedstawić propozycję monitoringu oddziaływania planowanego przedsięwzięcia na etapie jego budowy i eksploatacji na środowisko gruntowo-wodne.</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 xml:space="preserve">Określić i wskazać na załącznikach graficznych teren, jaki ulegnie odwodnieniu lub zmianom obecnych stosunków wodnych w wyniku realizacji inwestycji, </w:t>
      </w:r>
      <w:r w:rsidR="00BC5B30">
        <w:rPr>
          <w:rFonts w:ascii="Times New Roman" w:hAnsi="Times New Roman" w:cs="Times New Roman"/>
          <w:sz w:val="24"/>
          <w:szCs w:val="24"/>
        </w:rPr>
        <w:br/>
      </w:r>
      <w:r w:rsidRPr="00E257A3">
        <w:rPr>
          <w:rFonts w:ascii="Times New Roman" w:hAnsi="Times New Roman" w:cs="Times New Roman"/>
          <w:sz w:val="24"/>
          <w:szCs w:val="24"/>
        </w:rPr>
        <w:t xml:space="preserve">a w szczególności obszarów łąk, pastwisk i nieużytków oraz terenów zalesionych, których obecny poziom wód grantowych w wyniku realizacji planowanej inwestycji będzie podlegał zmianie. </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 xml:space="preserve">Określić jakie działania będą podejmowane w celu zabezpieczenia przed zanieczyszczeniem środowiska gruntowo-wodnego w pobliżu oczek wodnych i rowu melioracyjnego. </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Przedstawić propozycje monitoringu oddziaływania planowanego przedsięwzięcia na etapie jego realizacji i eksploatacji lub użytkowania, w szczególności na Nadwkrzański Obszar Chronionego Krajobrazu.</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 xml:space="preserve">Odnieść się do zakazów, nakazów i zaleceń wskazanych w obowiązujących aktach prawa miejscowego dotyczących powyższego obszaru chronionego. </w:t>
      </w:r>
    </w:p>
    <w:p w:rsidR="00E7309B" w:rsidRPr="00E257A3" w:rsidRDefault="00E7309B" w:rsidP="00E257A3">
      <w:pPr>
        <w:pStyle w:val="Akapitzlist"/>
        <w:numPr>
          <w:ilvl w:val="0"/>
          <w:numId w:val="46"/>
        </w:numPr>
        <w:spacing w:after="0" w:line="360" w:lineRule="auto"/>
        <w:jc w:val="both"/>
        <w:rPr>
          <w:rFonts w:ascii="Times New Roman" w:hAnsi="Times New Roman" w:cs="Times New Roman"/>
          <w:sz w:val="24"/>
          <w:szCs w:val="24"/>
        </w:rPr>
      </w:pPr>
      <w:r w:rsidRPr="00E257A3">
        <w:rPr>
          <w:rFonts w:ascii="Times New Roman" w:hAnsi="Times New Roman" w:cs="Times New Roman"/>
          <w:sz w:val="24"/>
          <w:szCs w:val="24"/>
        </w:rPr>
        <w:t xml:space="preserve">Dokonać streszczenia w języku niespecjalistycznym informacji zawartych w raporcie, w odniesieniu do każdego elementu raportu. </w:t>
      </w:r>
    </w:p>
    <w:p w:rsidR="00854197" w:rsidRPr="00E257A3" w:rsidRDefault="00854197" w:rsidP="00E257A3">
      <w:pPr>
        <w:pStyle w:val="Akapitzlist"/>
        <w:spacing w:after="0" w:line="360" w:lineRule="auto"/>
        <w:ind w:left="644"/>
        <w:jc w:val="both"/>
        <w:rPr>
          <w:rFonts w:ascii="Times New Roman" w:hAnsi="Times New Roman" w:cs="Times New Roman"/>
        </w:rPr>
      </w:pPr>
    </w:p>
    <w:p w:rsidR="00975CD7" w:rsidRPr="00E257A3" w:rsidRDefault="00981320" w:rsidP="00E257A3">
      <w:pPr>
        <w:pStyle w:val="Nagwek3"/>
        <w:spacing w:line="360" w:lineRule="auto"/>
        <w:ind w:left="0"/>
        <w:rPr>
          <w:i w:val="0"/>
          <w:sz w:val="24"/>
          <w:u w:val="none"/>
        </w:rPr>
      </w:pPr>
      <w:r w:rsidRPr="00E257A3">
        <w:rPr>
          <w:i w:val="0"/>
          <w:sz w:val="24"/>
          <w:u w:val="none"/>
        </w:rPr>
        <w:t>Uzasadnienie</w:t>
      </w:r>
    </w:p>
    <w:p w:rsidR="00E7309B" w:rsidRPr="00E257A3" w:rsidRDefault="00981320" w:rsidP="00E257A3">
      <w:pPr>
        <w:spacing w:line="360" w:lineRule="auto"/>
        <w:ind w:firstLine="708"/>
        <w:jc w:val="both"/>
      </w:pPr>
      <w:r w:rsidRPr="00E257A3">
        <w:t xml:space="preserve">Wnioskiem </w:t>
      </w:r>
      <w:r w:rsidR="00441243" w:rsidRPr="00E257A3">
        <w:t xml:space="preserve">z dnia </w:t>
      </w:r>
      <w:r w:rsidR="00E7309B" w:rsidRPr="00E257A3">
        <w:t>2</w:t>
      </w:r>
      <w:r w:rsidR="00BA7623" w:rsidRPr="00E257A3">
        <w:t xml:space="preserve">5 </w:t>
      </w:r>
      <w:r w:rsidR="00E7309B" w:rsidRPr="00E257A3">
        <w:t>listopada</w:t>
      </w:r>
      <w:r w:rsidR="00BA7623" w:rsidRPr="00E257A3">
        <w:t xml:space="preserve"> 2021 roku </w:t>
      </w:r>
      <w:r w:rsidRPr="00E257A3">
        <w:t>Inwestor</w:t>
      </w:r>
      <w:r w:rsidR="00E7309B" w:rsidRPr="00E257A3">
        <w:t>zy</w:t>
      </w:r>
      <w:r w:rsidRPr="00E257A3">
        <w:t xml:space="preserve"> </w:t>
      </w:r>
      <w:r w:rsidR="005340F8" w:rsidRPr="00E257A3">
        <w:rPr>
          <w:rFonts w:eastAsia="Calibri"/>
          <w:lang w:eastAsia="en-US"/>
        </w:rPr>
        <w:t>zwróci</w:t>
      </w:r>
      <w:r w:rsidR="00E7309B" w:rsidRPr="00E257A3">
        <w:rPr>
          <w:rFonts w:eastAsia="Calibri"/>
          <w:lang w:eastAsia="en-US"/>
        </w:rPr>
        <w:t>li</w:t>
      </w:r>
      <w:r w:rsidR="00C02969" w:rsidRPr="00E257A3">
        <w:t xml:space="preserve"> się do Wójta Gminy Joniec o wydanie decyzji o środowiskowych uwarunkowaniach dla przedsięwzięcia  polegającego</w:t>
      </w:r>
      <w:r w:rsidR="005340F8" w:rsidRPr="00E257A3">
        <w:rPr>
          <w:rFonts w:eastAsia="Calibri"/>
        </w:rPr>
        <w:t xml:space="preserve"> </w:t>
      </w:r>
      <w:r w:rsidR="00E7309B" w:rsidRPr="00E257A3">
        <w:t xml:space="preserve">na budowie zabudowy mieszkaniowej wraz z towarzyszącą infrastrukturą, nieobjętą miejscowym planem zagospodarowania przestrzennego, o powierzchni nie mniejszej niż 0,50 ha oraz budowie zbiornika wodnego – stawu ziemnego o powierzchni 1200 m2 </w:t>
      </w:r>
      <w:r w:rsidR="00BC5B30">
        <w:br/>
      </w:r>
      <w:r w:rsidR="00E7309B" w:rsidRPr="00E257A3">
        <w:t>i maksymalnej głębokości 3 metry, na terenie 4 działek, które powstaną w wyniku podziału działek o nr 995/9 i 765/7, obręb Królewo, gmina Joniec, powiat płoński, województwo mazowieckie.</w:t>
      </w:r>
    </w:p>
    <w:p w:rsidR="006E2CDB" w:rsidRPr="00E257A3" w:rsidRDefault="00981320" w:rsidP="00E257A3">
      <w:pPr>
        <w:spacing w:line="360" w:lineRule="auto"/>
        <w:ind w:firstLine="708"/>
        <w:jc w:val="both"/>
        <w:rPr>
          <w:rStyle w:val="st"/>
        </w:rPr>
      </w:pPr>
      <w:r w:rsidRPr="00E257A3">
        <w:lastRenderedPageBreak/>
        <w:t xml:space="preserve">Rodzaj, parametry techniczne oraz zasięg potencjalnego oddziaływania na środowisko przedmiotowej inwestycji zaliczają ją do grupy przedsięwzięć wymienionych </w:t>
      </w:r>
      <w:r w:rsidR="00BA7623" w:rsidRPr="00E257A3">
        <w:t>w</w:t>
      </w:r>
      <w:r w:rsidRPr="00E257A3">
        <w:t xml:space="preserve"> </w:t>
      </w:r>
      <w:r w:rsidR="006E2CDB" w:rsidRPr="00E257A3">
        <w:t xml:space="preserve">§ 3 ust. </w:t>
      </w:r>
      <w:r w:rsidR="006472B3" w:rsidRPr="00E257A3">
        <w:t>1</w:t>
      </w:r>
      <w:r w:rsidR="006E2CDB" w:rsidRPr="00E257A3">
        <w:t xml:space="preserve"> pkt</w:t>
      </w:r>
      <w:r w:rsidR="00393998" w:rsidRPr="00E257A3">
        <w:t xml:space="preserve"> </w:t>
      </w:r>
      <w:r w:rsidR="007A080A" w:rsidRPr="00E257A3">
        <w:t>5</w:t>
      </w:r>
      <w:r w:rsidR="00316426" w:rsidRPr="00E257A3">
        <w:t>5</w:t>
      </w:r>
      <w:r w:rsidR="007A080A" w:rsidRPr="00E257A3">
        <w:t xml:space="preserve"> </w:t>
      </w:r>
      <w:r w:rsidR="006E2CDB" w:rsidRPr="00E257A3">
        <w:t xml:space="preserve">lit. </w:t>
      </w:r>
      <w:r w:rsidR="00316426" w:rsidRPr="00E257A3">
        <w:t>b tiret pierwsze</w:t>
      </w:r>
      <w:r w:rsidR="00E7309B" w:rsidRPr="00E257A3">
        <w:t xml:space="preserve"> i pkt 89 lit. f</w:t>
      </w:r>
      <w:r w:rsidR="006E2CDB" w:rsidRPr="00E257A3">
        <w:t xml:space="preserve"> </w:t>
      </w:r>
      <w:r w:rsidRPr="00E257A3">
        <w:rPr>
          <w:rStyle w:val="st"/>
        </w:rPr>
        <w:t xml:space="preserve">rozporządzenia Rady Ministrów z dnia </w:t>
      </w:r>
      <w:r w:rsidR="00D1342D" w:rsidRPr="00E257A3">
        <w:rPr>
          <w:rStyle w:val="st"/>
        </w:rPr>
        <w:t>10 września 2019</w:t>
      </w:r>
      <w:r w:rsidRPr="00E257A3">
        <w:rPr>
          <w:rStyle w:val="st"/>
        </w:rPr>
        <w:t xml:space="preserve"> r. w sprawie przedsięwzięć mogących znacząco oddziaływać na środowisko (Dz. U. z </w:t>
      </w:r>
      <w:r w:rsidR="00D1342D" w:rsidRPr="00E257A3">
        <w:rPr>
          <w:rStyle w:val="st"/>
        </w:rPr>
        <w:t xml:space="preserve">2019 </w:t>
      </w:r>
      <w:r w:rsidRPr="00E257A3">
        <w:rPr>
          <w:rStyle w:val="st"/>
        </w:rPr>
        <w:t>r. poz.</w:t>
      </w:r>
      <w:r w:rsidR="00D1342D" w:rsidRPr="00E257A3">
        <w:rPr>
          <w:rStyle w:val="st"/>
        </w:rPr>
        <w:t>1839</w:t>
      </w:r>
      <w:r w:rsidRPr="00E257A3">
        <w:rPr>
          <w:rStyle w:val="st"/>
        </w:rPr>
        <w:t>)</w:t>
      </w:r>
      <w:r w:rsidR="00393998" w:rsidRPr="00E257A3">
        <w:rPr>
          <w:rStyle w:val="st"/>
        </w:rPr>
        <w:t>.</w:t>
      </w:r>
    </w:p>
    <w:p w:rsidR="004946DF" w:rsidRPr="00E257A3" w:rsidRDefault="004946DF" w:rsidP="00E257A3">
      <w:pPr>
        <w:spacing w:line="360" w:lineRule="auto"/>
        <w:ind w:firstLine="708"/>
        <w:jc w:val="both"/>
        <w:rPr>
          <w:color w:val="000000" w:themeColor="text1"/>
        </w:rPr>
      </w:pPr>
      <w:r w:rsidRPr="00E257A3">
        <w:rPr>
          <w:color w:val="000000" w:themeColor="text1"/>
        </w:rPr>
        <w:t xml:space="preserve">Z kolei zgodnie z art. 59 ust. </w:t>
      </w:r>
      <w:r w:rsidR="00D1342D" w:rsidRPr="00E257A3">
        <w:rPr>
          <w:color w:val="000000" w:themeColor="text1"/>
        </w:rPr>
        <w:t>2</w:t>
      </w:r>
      <w:r w:rsidRPr="00E257A3">
        <w:rPr>
          <w:color w:val="000000" w:themeColor="text1"/>
        </w:rPr>
        <w:t xml:space="preserve"> ustawy z dnia 3 października 2008 roku o udostępnieniu informacji o środowisku i jego ochronie, udziale społeczeństwa w ochronie środowiska oraz ocenach oddziaływa</w:t>
      </w:r>
      <w:r w:rsidR="006E2CDB" w:rsidRPr="00E257A3">
        <w:rPr>
          <w:color w:val="000000" w:themeColor="text1"/>
        </w:rPr>
        <w:t>nia na środowisko (t.j.</w:t>
      </w:r>
      <w:r w:rsidR="00C02969" w:rsidRPr="00E257A3">
        <w:rPr>
          <w:color w:val="000000" w:themeColor="text1"/>
        </w:rPr>
        <w:t xml:space="preserve"> </w:t>
      </w:r>
      <w:r w:rsidR="006E2CDB" w:rsidRPr="00E257A3">
        <w:rPr>
          <w:color w:val="000000" w:themeColor="text1"/>
        </w:rPr>
        <w:t>Dz. U. z 2</w:t>
      </w:r>
      <w:r w:rsidR="00D1342D" w:rsidRPr="00E257A3">
        <w:rPr>
          <w:color w:val="000000" w:themeColor="text1"/>
        </w:rPr>
        <w:t>02</w:t>
      </w:r>
      <w:r w:rsidR="00411CC1" w:rsidRPr="00E257A3">
        <w:rPr>
          <w:color w:val="000000" w:themeColor="text1"/>
        </w:rPr>
        <w:t>1</w:t>
      </w:r>
      <w:r w:rsidR="006E2CDB" w:rsidRPr="00E257A3">
        <w:rPr>
          <w:color w:val="000000" w:themeColor="text1"/>
        </w:rPr>
        <w:t xml:space="preserve">, poz. </w:t>
      </w:r>
      <w:r w:rsidR="00061C77" w:rsidRPr="00E257A3">
        <w:rPr>
          <w:color w:val="000000" w:themeColor="text1"/>
        </w:rPr>
        <w:t>2373</w:t>
      </w:r>
      <w:r w:rsidRPr="00E257A3">
        <w:rPr>
          <w:color w:val="000000" w:themeColor="text1"/>
        </w:rPr>
        <w:t xml:space="preserve"> z późn.zm.) przeprowadzenia oceny oddziaływania przedsięwzięcia na środowisko wymaga realizacja planowanych przedsięwzięć mogących potencjalnie znacząco oddziaływać na środowisko, jeżeli obowiązek przeprowadzenia oceny oddziaływania przedsięwzięcia na środowisko został stwierdzony na podstawie art. 63 ust. 1. ustawy ooś.</w:t>
      </w:r>
    </w:p>
    <w:p w:rsidR="004946DF" w:rsidRPr="00E257A3" w:rsidRDefault="004946DF" w:rsidP="00E257A3">
      <w:pPr>
        <w:pStyle w:val="Tekstpodstawowy"/>
        <w:spacing w:line="360" w:lineRule="auto"/>
        <w:ind w:firstLine="360"/>
        <w:rPr>
          <w:color w:val="000000" w:themeColor="text1"/>
        </w:rPr>
      </w:pPr>
      <w:r w:rsidRPr="00E257A3">
        <w:rPr>
          <w:color w:val="000000" w:themeColor="text1"/>
        </w:rPr>
        <w:t>Działając zgodnie z art. 64 ust. 1 w/w ustawy o udostępn</w:t>
      </w:r>
      <w:r w:rsidR="00393998" w:rsidRPr="00E257A3">
        <w:rPr>
          <w:color w:val="000000" w:themeColor="text1"/>
        </w:rPr>
        <w:t>ieniu informacji o środowisku i </w:t>
      </w:r>
      <w:r w:rsidRPr="00E257A3">
        <w:rPr>
          <w:color w:val="000000" w:themeColor="text1"/>
        </w:rPr>
        <w:t>jego ochronie, udziale społeczeństwa w ochronie środowiska oraz ocenach oddziaływania na środowisko Wójt Gminy Joniec zwrócił się z pismami do Państwowego Powiatowego Inspek</w:t>
      </w:r>
      <w:r w:rsidR="00D1342D" w:rsidRPr="00E257A3">
        <w:rPr>
          <w:color w:val="000000" w:themeColor="text1"/>
        </w:rPr>
        <w:t xml:space="preserve">tora Sanitarnego w Płońsku, </w:t>
      </w:r>
      <w:r w:rsidRPr="00E257A3">
        <w:rPr>
          <w:color w:val="000000" w:themeColor="text1"/>
        </w:rPr>
        <w:t>Regionalnego</w:t>
      </w:r>
      <w:r w:rsidR="00393998" w:rsidRPr="00E257A3">
        <w:rPr>
          <w:color w:val="000000" w:themeColor="text1"/>
        </w:rPr>
        <w:t xml:space="preserve"> Dyrektora Ochrony Środowiska w </w:t>
      </w:r>
      <w:r w:rsidRPr="00E257A3">
        <w:rPr>
          <w:color w:val="000000" w:themeColor="text1"/>
        </w:rPr>
        <w:t xml:space="preserve">Warszawie </w:t>
      </w:r>
      <w:r w:rsidR="00DF4A2A" w:rsidRPr="00E257A3">
        <w:rPr>
          <w:color w:val="000000" w:themeColor="text1"/>
        </w:rPr>
        <w:t xml:space="preserve">oraz </w:t>
      </w:r>
      <w:r w:rsidR="00DF4A2A" w:rsidRPr="00E257A3">
        <w:rPr>
          <w:rFonts w:eastAsia="Lucida Sans Unicode"/>
          <w:color w:val="000000" w:themeColor="text1"/>
          <w:kern w:val="2"/>
          <w:lang w:eastAsia="en-US"/>
        </w:rPr>
        <w:t xml:space="preserve">do </w:t>
      </w:r>
      <w:r w:rsidR="00F52E36" w:rsidRPr="00E257A3">
        <w:rPr>
          <w:rFonts w:eastAsia="Lucida Sans Unicode"/>
          <w:color w:val="000000" w:themeColor="text1"/>
          <w:kern w:val="2"/>
          <w:lang w:eastAsia="en-US"/>
        </w:rPr>
        <w:t xml:space="preserve">Dyrektora Zarządu Zlewni w Ciechanowie, </w:t>
      </w:r>
      <w:r w:rsidR="00393998" w:rsidRPr="00E257A3">
        <w:rPr>
          <w:color w:val="000000" w:themeColor="text1"/>
        </w:rPr>
        <w:t>o </w:t>
      </w:r>
      <w:r w:rsidRPr="00E257A3">
        <w:rPr>
          <w:color w:val="000000" w:themeColor="text1"/>
        </w:rPr>
        <w:t>opinię w sprawie obowiązku przeprowadzenia oceny oddziaływania prz</w:t>
      </w:r>
      <w:r w:rsidR="00411CC1" w:rsidRPr="00E257A3">
        <w:rPr>
          <w:color w:val="000000" w:themeColor="text1"/>
        </w:rPr>
        <w:t xml:space="preserve">edsięwzięcia na środowisko, </w:t>
      </w:r>
      <w:r w:rsidR="00411CC1" w:rsidRPr="00E257A3">
        <w:rPr>
          <w:color w:val="000000" w:themeColor="text1"/>
        </w:rPr>
        <w:br/>
        <w:t xml:space="preserve">a w </w:t>
      </w:r>
      <w:r w:rsidRPr="00E257A3">
        <w:rPr>
          <w:color w:val="000000" w:themeColor="text1"/>
        </w:rPr>
        <w:t>przypadku stwierdzenia takiej potrzeb</w:t>
      </w:r>
      <w:r w:rsidR="00F52E36" w:rsidRPr="00E257A3">
        <w:rPr>
          <w:color w:val="000000" w:themeColor="text1"/>
        </w:rPr>
        <w:t xml:space="preserve">y – co do zakresu raportu o </w:t>
      </w:r>
      <w:r w:rsidRPr="00E257A3">
        <w:rPr>
          <w:color w:val="000000" w:themeColor="text1"/>
        </w:rPr>
        <w:t>oddziaływaniu przedsięwzięcia na środowisko.</w:t>
      </w:r>
      <w:r w:rsidR="000A7A7A" w:rsidRPr="00E257A3">
        <w:rPr>
          <w:color w:val="000000" w:themeColor="text1"/>
        </w:rPr>
        <w:t xml:space="preserve"> </w:t>
      </w:r>
      <w:r w:rsidRPr="00E257A3">
        <w:tab/>
      </w:r>
    </w:p>
    <w:p w:rsidR="00061C77" w:rsidRPr="00E257A3" w:rsidRDefault="00411CC1" w:rsidP="00E257A3">
      <w:pPr>
        <w:numPr>
          <w:ilvl w:val="0"/>
          <w:numId w:val="1"/>
        </w:numPr>
        <w:spacing w:line="360" w:lineRule="auto"/>
        <w:jc w:val="both"/>
      </w:pPr>
      <w:r w:rsidRPr="00E257A3">
        <w:rPr>
          <w:color w:val="000000" w:themeColor="text1"/>
        </w:rPr>
        <w:t>Państwowy Powiatowy Inspektor Sanitarny w Płońsku</w:t>
      </w:r>
      <w:r w:rsidR="004946DF" w:rsidRPr="00E257A3">
        <w:t xml:space="preserve"> w wyd</w:t>
      </w:r>
      <w:r w:rsidR="00393998" w:rsidRPr="00E257A3">
        <w:t>anej przez siebie opinii z </w:t>
      </w:r>
      <w:r w:rsidR="004946DF" w:rsidRPr="00E257A3">
        <w:t xml:space="preserve">dnia </w:t>
      </w:r>
      <w:r w:rsidR="00061C77" w:rsidRPr="00E257A3">
        <w:t>17 lutego 2022</w:t>
      </w:r>
      <w:r w:rsidR="00D43D2E" w:rsidRPr="00E257A3">
        <w:t xml:space="preserve"> </w:t>
      </w:r>
      <w:r w:rsidR="00DF4A2A" w:rsidRPr="00E257A3">
        <w:t>roku</w:t>
      </w:r>
      <w:r w:rsidR="000A7A7A" w:rsidRPr="00E257A3">
        <w:t xml:space="preserve"> </w:t>
      </w:r>
      <w:r w:rsidR="000A7A7A" w:rsidRPr="00E257A3">
        <w:rPr>
          <w:color w:val="000000" w:themeColor="text1"/>
        </w:rPr>
        <w:t>(data wpływu:</w:t>
      </w:r>
      <w:r w:rsidR="00DD666B" w:rsidRPr="00E257A3">
        <w:rPr>
          <w:color w:val="000000" w:themeColor="text1"/>
        </w:rPr>
        <w:t xml:space="preserve"> </w:t>
      </w:r>
      <w:r w:rsidR="00061C77" w:rsidRPr="00E257A3">
        <w:rPr>
          <w:color w:val="000000" w:themeColor="text1"/>
        </w:rPr>
        <w:t>21 lutego</w:t>
      </w:r>
      <w:r w:rsidR="00D43D2E" w:rsidRPr="00E257A3">
        <w:rPr>
          <w:color w:val="000000" w:themeColor="text1"/>
        </w:rPr>
        <w:t xml:space="preserve"> </w:t>
      </w:r>
      <w:r w:rsidR="00061C77" w:rsidRPr="00E257A3">
        <w:rPr>
          <w:color w:val="000000" w:themeColor="text1"/>
        </w:rPr>
        <w:t>2022</w:t>
      </w:r>
      <w:r w:rsidR="000A7A7A" w:rsidRPr="00E257A3">
        <w:rPr>
          <w:color w:val="000000" w:themeColor="text1"/>
        </w:rPr>
        <w:t xml:space="preserve"> r.)</w:t>
      </w:r>
      <w:r w:rsidRPr="00E257A3">
        <w:t>, znak PPIS.ZNS.471.</w:t>
      </w:r>
      <w:r w:rsidR="00061C77" w:rsidRPr="00E257A3">
        <w:t>038</w:t>
      </w:r>
      <w:r w:rsidR="00BA7623" w:rsidRPr="00E257A3">
        <w:t>.202</w:t>
      </w:r>
      <w:r w:rsidR="00061C77" w:rsidRPr="00E257A3">
        <w:t>2</w:t>
      </w:r>
      <w:r w:rsidR="00BA7623" w:rsidRPr="00E257A3">
        <w:t>.</w:t>
      </w:r>
      <w:r w:rsidR="00061C77" w:rsidRPr="00E257A3">
        <w:t>27</w:t>
      </w:r>
      <w:r w:rsidR="00A93E75" w:rsidRPr="00E257A3">
        <w:t xml:space="preserve"> </w:t>
      </w:r>
      <w:r w:rsidR="00061C77" w:rsidRPr="00E257A3">
        <w:t>nie stwierdził, potrzeby przeprowadzenia oceny oddziaływania na środowisko przedmiotowego przedsięwzięcia, z następującymi zastrzeżeniami:</w:t>
      </w:r>
    </w:p>
    <w:p w:rsidR="00061C77" w:rsidRPr="00E257A3" w:rsidRDefault="00061C77" w:rsidP="00E257A3">
      <w:pPr>
        <w:spacing w:line="360" w:lineRule="auto"/>
        <w:ind w:left="720"/>
        <w:jc w:val="both"/>
        <w:rPr>
          <w:color w:val="000000" w:themeColor="text1"/>
        </w:rPr>
      </w:pPr>
      <w:r w:rsidRPr="00E257A3">
        <w:rPr>
          <w:color w:val="000000" w:themeColor="text1"/>
        </w:rPr>
        <w:t>- uwzględniając otoczenie przedsięwzięcia, prace budowlane i montażowe generujące hałas, prowadzone w sąsiedztwie terenów podlegających ochronie akustycznej, należy wykonywać w porze dziennej (tj. w godz. 6.00 – 22.00),</w:t>
      </w:r>
    </w:p>
    <w:p w:rsidR="00521A4A" w:rsidRPr="00E257A3" w:rsidRDefault="00061C77" w:rsidP="00E257A3">
      <w:pPr>
        <w:spacing w:line="360" w:lineRule="auto"/>
        <w:ind w:left="720"/>
        <w:jc w:val="both"/>
      </w:pPr>
      <w:r w:rsidRPr="00E257A3">
        <w:rPr>
          <w:color w:val="000000" w:themeColor="text1"/>
        </w:rPr>
        <w:t xml:space="preserve">- zaplecze budowy: zorganizować możliwie najdalej od zabudowań ludzkich; zabezpieczyć przed dostępem osób postronnych; oznakować w zakresie informacji </w:t>
      </w:r>
      <w:r w:rsidR="00BC5B30">
        <w:rPr>
          <w:color w:val="000000" w:themeColor="text1"/>
        </w:rPr>
        <w:br/>
      </w:r>
      <w:r w:rsidRPr="00E257A3">
        <w:rPr>
          <w:color w:val="000000" w:themeColor="text1"/>
        </w:rPr>
        <w:t xml:space="preserve">o zgorzeniach panujących w pobliżu i na terenie budowy; ograniczyć możliwość wystąpienia </w:t>
      </w:r>
      <w:r w:rsidR="004417CE" w:rsidRPr="00E257A3">
        <w:rPr>
          <w:color w:val="000000" w:themeColor="text1"/>
        </w:rPr>
        <w:t xml:space="preserve"> </w:t>
      </w:r>
      <w:r w:rsidRPr="00E257A3">
        <w:rPr>
          <w:color w:val="000000" w:themeColor="text1"/>
        </w:rPr>
        <w:t>na jego terenie zanieczyszczenia środowiska gruntowo-wodnego; wyposażyć w sorbenty służące do neutralizacji ewentualnych wycieków płynów eksploatacyjnych oraz w przenośne toalety bądź kontenery sanitarne.</w:t>
      </w:r>
    </w:p>
    <w:p w:rsidR="00061C77" w:rsidRPr="00E257A3" w:rsidRDefault="00061C77" w:rsidP="00E257A3">
      <w:pPr>
        <w:numPr>
          <w:ilvl w:val="0"/>
          <w:numId w:val="1"/>
        </w:numPr>
        <w:spacing w:line="360" w:lineRule="auto"/>
        <w:jc w:val="both"/>
      </w:pPr>
      <w:r w:rsidRPr="00E257A3">
        <w:lastRenderedPageBreak/>
        <w:t xml:space="preserve">Dyrektor Zarządu Zlewni w Ciechanowie postanowieniem z dnia </w:t>
      </w:r>
      <w:bookmarkStart w:id="0" w:name="_Hlk66699302"/>
      <w:r w:rsidR="004F3A85" w:rsidRPr="00E257A3">
        <w:t>25 lutego</w:t>
      </w:r>
      <w:r w:rsidRPr="00E257A3">
        <w:t xml:space="preserve"> 202</w:t>
      </w:r>
      <w:r w:rsidR="004F3A85" w:rsidRPr="00E257A3">
        <w:t>2</w:t>
      </w:r>
      <w:r w:rsidRPr="00E257A3">
        <w:t xml:space="preserve"> </w:t>
      </w:r>
      <w:bookmarkEnd w:id="0"/>
      <w:r w:rsidRPr="00E257A3">
        <w:t xml:space="preserve">roku (data wpływu: </w:t>
      </w:r>
      <w:r w:rsidR="004F3A85" w:rsidRPr="00E257A3">
        <w:t>28 luty 2022</w:t>
      </w:r>
      <w:r w:rsidRPr="00E257A3">
        <w:t xml:space="preserve">  r.) znak sprawy: WA.ZZŚ.1.435.1.</w:t>
      </w:r>
      <w:r w:rsidR="004F3A85" w:rsidRPr="00E257A3">
        <w:t>357</w:t>
      </w:r>
      <w:r w:rsidRPr="00E257A3">
        <w:t>.2021.</w:t>
      </w:r>
      <w:r w:rsidR="004F3A85" w:rsidRPr="00E257A3">
        <w:t>EK</w:t>
      </w:r>
      <w:r w:rsidRPr="00E257A3">
        <w:t xml:space="preserve"> stwierdził konieczność przeprowadzenia oceny oddziaływania na środowisko. </w:t>
      </w:r>
    </w:p>
    <w:p w:rsidR="004946DF" w:rsidRPr="00E257A3" w:rsidRDefault="004946DF" w:rsidP="00E257A3">
      <w:pPr>
        <w:numPr>
          <w:ilvl w:val="0"/>
          <w:numId w:val="1"/>
        </w:numPr>
        <w:spacing w:line="360" w:lineRule="auto"/>
        <w:jc w:val="both"/>
      </w:pPr>
      <w:r w:rsidRPr="00E257A3">
        <w:t>Regionalny Dyrektor Ochrony Środowiska w Wa</w:t>
      </w:r>
      <w:r w:rsidR="00DF4A2A" w:rsidRPr="00E257A3">
        <w:t xml:space="preserve">rszawie </w:t>
      </w:r>
      <w:r w:rsidR="00E40CC9" w:rsidRPr="00E257A3">
        <w:t>postanowieniem</w:t>
      </w:r>
      <w:r w:rsidRPr="00E257A3">
        <w:t xml:space="preserve"> z dnia </w:t>
      </w:r>
      <w:r w:rsidR="004F3A85" w:rsidRPr="00E257A3">
        <w:t>11 marca</w:t>
      </w:r>
      <w:r w:rsidR="00DF4A2A" w:rsidRPr="00E257A3">
        <w:t xml:space="preserve"> 20</w:t>
      </w:r>
      <w:r w:rsidR="00F07FBD" w:rsidRPr="00E257A3">
        <w:t>2</w:t>
      </w:r>
      <w:r w:rsidR="004F3A85" w:rsidRPr="00E257A3">
        <w:t xml:space="preserve">2 </w:t>
      </w:r>
      <w:r w:rsidR="00DF4A2A" w:rsidRPr="00E257A3">
        <w:t>roku, znak WOOŚ-I.422</w:t>
      </w:r>
      <w:r w:rsidR="00F07FBD" w:rsidRPr="00E257A3">
        <w:t>0.</w:t>
      </w:r>
      <w:r w:rsidR="004F3A85" w:rsidRPr="00E257A3">
        <w:t>2148</w:t>
      </w:r>
      <w:r w:rsidR="00D43D2E" w:rsidRPr="00E257A3">
        <w:t>.2021</w:t>
      </w:r>
      <w:r w:rsidR="002E2F17" w:rsidRPr="00E257A3">
        <w:t>.</w:t>
      </w:r>
      <w:r w:rsidR="003050B7" w:rsidRPr="00E257A3">
        <w:t>IP</w:t>
      </w:r>
      <w:r w:rsidR="004F3A85" w:rsidRPr="00E257A3">
        <w:t>.2</w:t>
      </w:r>
      <w:r w:rsidR="00BA7623" w:rsidRPr="00E257A3">
        <w:t xml:space="preserve"> </w:t>
      </w:r>
      <w:r w:rsidR="00DF4A2A" w:rsidRPr="00E257A3">
        <w:t xml:space="preserve">stwierdził konieczność </w:t>
      </w:r>
      <w:r w:rsidRPr="00E257A3">
        <w:t>przeprowadzenia oceny oddziaływania na środowisko.</w:t>
      </w:r>
    </w:p>
    <w:p w:rsidR="003728F5" w:rsidRPr="00E257A3" w:rsidRDefault="004946DF" w:rsidP="00E257A3">
      <w:pPr>
        <w:spacing w:line="360" w:lineRule="auto"/>
        <w:ind w:firstLine="708"/>
        <w:jc w:val="both"/>
      </w:pPr>
      <w:r w:rsidRPr="00E257A3">
        <w:t>W oparciu o w/w opinie oraz po przeprowadzeniu własnej – uwzględniającej uwarunkowania przedstawione w art. 63 ust. 1 w/w usta</w:t>
      </w:r>
      <w:r w:rsidR="00393998" w:rsidRPr="00E257A3">
        <w:t>wy o udostępnieniu informacji o </w:t>
      </w:r>
      <w:r w:rsidRPr="00E257A3">
        <w:t>środowisku i jego ochronie, udziale społeczeństwa w ochronie środowiska oraz ocenach oddziaływania na środowisko – analizy dostarczonych wraz z wnioskiem materiałów, organ prowadzący postępowanie postanowił nałożyć n</w:t>
      </w:r>
      <w:r w:rsidR="000E017D" w:rsidRPr="00E257A3">
        <w:t>a Inwestor</w:t>
      </w:r>
      <w:r w:rsidR="00857831" w:rsidRPr="00E257A3">
        <w:t>a</w:t>
      </w:r>
      <w:r w:rsidRPr="00E257A3">
        <w:t xml:space="preserve"> obowiązek przeprowadzenia oceny oddziaływania przedsięwzięcia na środowisko, argumentując to w przedstawiony poniżej sposób:</w:t>
      </w:r>
      <w:r w:rsidR="003050B7" w:rsidRPr="00E257A3">
        <w:t xml:space="preserve"> </w:t>
      </w:r>
      <w:r w:rsidR="00854197" w:rsidRPr="00E257A3">
        <w:t>p</w:t>
      </w:r>
      <w:r w:rsidR="00453B4A" w:rsidRPr="00E257A3">
        <w:t xml:space="preserve">lanowane przedsięwzięcie polegać będzie </w:t>
      </w:r>
      <w:r w:rsidR="00BA7623" w:rsidRPr="00E257A3">
        <w:t xml:space="preserve">na </w:t>
      </w:r>
      <w:r w:rsidR="008E4BD5" w:rsidRPr="00E257A3">
        <w:t>budowie zabudowy mieszkaniowej jednorodzinnej wraz z towarzyszącą infrastrukturą oraz budowie zbiornika wodnego (stawu ziemnego), na terenie działek o nr ew. 995/9 i 765/7, obręb Królewo, gmina  Joniec. Całkowita powierzchnia działek wynosi 1,2921ha.</w:t>
      </w:r>
      <w:r w:rsidR="003728F5" w:rsidRPr="00E257A3">
        <w:t xml:space="preserve"> </w:t>
      </w:r>
    </w:p>
    <w:p w:rsidR="00BA7623" w:rsidRPr="00E257A3" w:rsidRDefault="003728F5" w:rsidP="00E257A3">
      <w:pPr>
        <w:spacing w:line="360" w:lineRule="auto"/>
        <w:ind w:firstLine="708"/>
        <w:jc w:val="both"/>
      </w:pPr>
      <w:r w:rsidRPr="00E257A3">
        <w:t xml:space="preserve">Na działki oznaczone  w ewidencji  gruntów numerem ewidencyjnym </w:t>
      </w:r>
      <w:r w:rsidR="004279A9" w:rsidRPr="00E257A3">
        <w:t xml:space="preserve">765/7 i 995/9 </w:t>
      </w:r>
      <w:r w:rsidR="00BC5B30">
        <w:br/>
      </w:r>
      <w:r w:rsidRPr="00E257A3">
        <w:t xml:space="preserve">w obrębie geodezyjnym </w:t>
      </w:r>
      <w:r w:rsidR="004279A9" w:rsidRPr="00E257A3">
        <w:t>Królewo</w:t>
      </w:r>
      <w:r w:rsidRPr="00E257A3">
        <w:t xml:space="preserve">, gmina Joniec nie ma aktualnie obowiązującego planu zagospodarowania przestrzennego i założeń do planu. W zmianie studium uwarunkowań </w:t>
      </w:r>
      <w:r w:rsidRPr="00E257A3">
        <w:br/>
        <w:t>i kierunków zagospodarowania przestrzennego  Gminy Joniec  zatwierdzonej uchwałą  Nr. XXXVIII/182/2018 Rady Gminy Joniec z dnia 17 stycznia 2018 roku: działk</w:t>
      </w:r>
      <w:r w:rsidR="004279A9" w:rsidRPr="00E257A3">
        <w:t>i</w:t>
      </w:r>
      <w:r w:rsidRPr="00E257A3">
        <w:t xml:space="preserve"> nr ewid. </w:t>
      </w:r>
      <w:r w:rsidR="004279A9" w:rsidRPr="00E257A3">
        <w:t xml:space="preserve">765/7 </w:t>
      </w:r>
      <w:r w:rsidR="00BC5B30">
        <w:br/>
      </w:r>
      <w:r w:rsidR="004279A9" w:rsidRPr="00E257A3">
        <w:t>i 995/9</w:t>
      </w:r>
      <w:r w:rsidRPr="00E257A3">
        <w:t xml:space="preserve"> położona w obrębie </w:t>
      </w:r>
      <w:r w:rsidR="004279A9" w:rsidRPr="00E257A3">
        <w:t>Królewo</w:t>
      </w:r>
      <w:r w:rsidRPr="00E257A3">
        <w:t xml:space="preserve"> znajduj</w:t>
      </w:r>
      <w:r w:rsidR="00344C83" w:rsidRPr="00E257A3">
        <w:t>ą</w:t>
      </w:r>
      <w:r w:rsidRPr="00E257A3">
        <w:t xml:space="preserve"> się na obszarach gleb rolniczej przestrzeni produkcyjnej klasy V-VI,</w:t>
      </w:r>
      <w:r w:rsidR="00344C83" w:rsidRPr="00E257A3">
        <w:t xml:space="preserve"> terenach trwałych użytków zielonych</w:t>
      </w:r>
      <w:r w:rsidRPr="00E257A3">
        <w:t xml:space="preserve">. </w:t>
      </w:r>
    </w:p>
    <w:p w:rsidR="0071249D" w:rsidRPr="00E257A3" w:rsidRDefault="0071249D" w:rsidP="00E257A3">
      <w:pPr>
        <w:spacing w:line="360" w:lineRule="auto"/>
        <w:ind w:firstLine="708"/>
        <w:jc w:val="both"/>
      </w:pPr>
      <w:r w:rsidRPr="00E257A3">
        <w:t>W wyniku realizacji inwestycji na łączną powierzchnię działek o nr 765/7 i 995/9 wynoszącą 1,2921 ha składały się będą:</w:t>
      </w:r>
    </w:p>
    <w:p w:rsidR="0071249D" w:rsidRPr="00E257A3" w:rsidRDefault="0071249D" w:rsidP="00E257A3">
      <w:pPr>
        <w:pStyle w:val="Akapitzlist"/>
        <w:numPr>
          <w:ilvl w:val="0"/>
          <w:numId w:val="49"/>
        </w:numPr>
        <w:spacing w:after="0" w:line="360" w:lineRule="auto"/>
        <w:jc w:val="both"/>
        <w:rPr>
          <w:rFonts w:ascii="Times New Roman" w:hAnsi="Times New Roman" w:cs="Times New Roman"/>
          <w:sz w:val="24"/>
        </w:rPr>
      </w:pPr>
      <w:r w:rsidRPr="00E257A3">
        <w:rPr>
          <w:rFonts w:ascii="Times New Roman" w:hAnsi="Times New Roman" w:cs="Times New Roman"/>
          <w:sz w:val="24"/>
        </w:rPr>
        <w:t>powierzchnia zabudowy czterech projektowanych budynków wynosić będzie około 560 m</w:t>
      </w:r>
      <w:r w:rsidRPr="00E257A3">
        <w:rPr>
          <w:rFonts w:ascii="Times New Roman" w:hAnsi="Times New Roman" w:cs="Times New Roman"/>
          <w:sz w:val="24"/>
          <w:vertAlign w:val="superscript"/>
        </w:rPr>
        <w:t>2</w:t>
      </w:r>
      <w:r w:rsidRPr="00E257A3">
        <w:rPr>
          <w:rFonts w:ascii="Times New Roman" w:hAnsi="Times New Roman" w:cs="Times New Roman"/>
          <w:sz w:val="24"/>
        </w:rPr>
        <w:t xml:space="preserve"> (4x140 m</w:t>
      </w:r>
      <w:r w:rsidRPr="00E257A3">
        <w:rPr>
          <w:rFonts w:ascii="Times New Roman" w:hAnsi="Times New Roman" w:cs="Times New Roman"/>
          <w:sz w:val="24"/>
          <w:vertAlign w:val="superscript"/>
        </w:rPr>
        <w:t>2</w:t>
      </w:r>
      <w:r w:rsidRPr="00E257A3">
        <w:rPr>
          <w:rFonts w:ascii="Times New Roman" w:hAnsi="Times New Roman" w:cs="Times New Roman"/>
          <w:sz w:val="24"/>
        </w:rPr>
        <w:t>);</w:t>
      </w:r>
    </w:p>
    <w:p w:rsidR="0071249D" w:rsidRPr="00E257A3" w:rsidRDefault="0071249D" w:rsidP="00E257A3">
      <w:pPr>
        <w:pStyle w:val="Akapitzlist"/>
        <w:numPr>
          <w:ilvl w:val="0"/>
          <w:numId w:val="49"/>
        </w:numPr>
        <w:spacing w:after="0" w:line="360" w:lineRule="auto"/>
        <w:jc w:val="both"/>
        <w:rPr>
          <w:rFonts w:ascii="Times New Roman" w:hAnsi="Times New Roman" w:cs="Times New Roman"/>
          <w:sz w:val="24"/>
        </w:rPr>
      </w:pPr>
      <w:r w:rsidRPr="00E257A3">
        <w:rPr>
          <w:rFonts w:ascii="Times New Roman" w:hAnsi="Times New Roman" w:cs="Times New Roman"/>
          <w:sz w:val="24"/>
        </w:rPr>
        <w:t>powierzchnia stawu ziemnego wynosić będzie około 1200 m</w:t>
      </w:r>
      <w:r w:rsidRPr="00E257A3">
        <w:rPr>
          <w:rFonts w:ascii="Times New Roman" w:hAnsi="Times New Roman" w:cs="Times New Roman"/>
          <w:sz w:val="24"/>
          <w:vertAlign w:val="superscript"/>
        </w:rPr>
        <w:t>2</w:t>
      </w:r>
      <w:r w:rsidRPr="00E257A3">
        <w:rPr>
          <w:rFonts w:ascii="Times New Roman" w:hAnsi="Times New Roman" w:cs="Times New Roman"/>
          <w:sz w:val="24"/>
        </w:rPr>
        <w:t>;</w:t>
      </w:r>
    </w:p>
    <w:p w:rsidR="0071249D" w:rsidRPr="00E257A3" w:rsidRDefault="0071249D" w:rsidP="00E257A3">
      <w:pPr>
        <w:pStyle w:val="Akapitzlist"/>
        <w:numPr>
          <w:ilvl w:val="0"/>
          <w:numId w:val="49"/>
        </w:numPr>
        <w:spacing w:after="0" w:line="360" w:lineRule="auto"/>
        <w:jc w:val="both"/>
        <w:rPr>
          <w:rFonts w:ascii="Times New Roman" w:hAnsi="Times New Roman" w:cs="Times New Roman"/>
          <w:sz w:val="24"/>
        </w:rPr>
      </w:pPr>
      <w:r w:rsidRPr="00E257A3">
        <w:rPr>
          <w:rFonts w:ascii="Times New Roman" w:hAnsi="Times New Roman" w:cs="Times New Roman"/>
          <w:sz w:val="24"/>
        </w:rPr>
        <w:t>powierzchnia utwardzona wynosić będzie około 400 m</w:t>
      </w:r>
      <w:r w:rsidRPr="00E257A3">
        <w:rPr>
          <w:rFonts w:ascii="Times New Roman" w:hAnsi="Times New Roman" w:cs="Times New Roman"/>
          <w:sz w:val="24"/>
          <w:vertAlign w:val="superscript"/>
        </w:rPr>
        <w:t>2</w:t>
      </w:r>
      <w:r w:rsidRPr="00E257A3">
        <w:rPr>
          <w:rFonts w:ascii="Times New Roman" w:hAnsi="Times New Roman" w:cs="Times New Roman"/>
          <w:sz w:val="24"/>
        </w:rPr>
        <w:t xml:space="preserve"> (4x100 m</w:t>
      </w:r>
      <w:r w:rsidRPr="00E257A3">
        <w:rPr>
          <w:rFonts w:ascii="Times New Roman" w:hAnsi="Times New Roman" w:cs="Times New Roman"/>
          <w:sz w:val="24"/>
          <w:vertAlign w:val="superscript"/>
        </w:rPr>
        <w:t>2</w:t>
      </w:r>
      <w:r w:rsidRPr="00E257A3">
        <w:rPr>
          <w:rFonts w:ascii="Times New Roman" w:hAnsi="Times New Roman" w:cs="Times New Roman"/>
          <w:sz w:val="24"/>
        </w:rPr>
        <w:t>);</w:t>
      </w:r>
    </w:p>
    <w:p w:rsidR="0071249D" w:rsidRPr="00E257A3" w:rsidRDefault="0071249D" w:rsidP="00E257A3">
      <w:pPr>
        <w:pStyle w:val="Akapitzlist"/>
        <w:numPr>
          <w:ilvl w:val="0"/>
          <w:numId w:val="49"/>
        </w:numPr>
        <w:spacing w:after="0" w:line="360" w:lineRule="auto"/>
        <w:jc w:val="both"/>
        <w:rPr>
          <w:rFonts w:ascii="Times New Roman" w:hAnsi="Times New Roman" w:cs="Times New Roman"/>
          <w:sz w:val="24"/>
        </w:rPr>
      </w:pPr>
      <w:r w:rsidRPr="00E257A3">
        <w:rPr>
          <w:rFonts w:ascii="Times New Roman" w:hAnsi="Times New Roman" w:cs="Times New Roman"/>
          <w:sz w:val="24"/>
        </w:rPr>
        <w:t>powierzchnia biologicznie czynna (powierzchnia zieleni, w tym nasadzeń) wynosić będzie około 10 761 m</w:t>
      </w:r>
      <w:r w:rsidRPr="00E257A3">
        <w:rPr>
          <w:rFonts w:ascii="Times New Roman" w:hAnsi="Times New Roman" w:cs="Times New Roman"/>
          <w:sz w:val="24"/>
          <w:vertAlign w:val="superscript"/>
        </w:rPr>
        <w:t>2</w:t>
      </w:r>
      <w:r w:rsidRPr="00E257A3">
        <w:rPr>
          <w:rFonts w:ascii="Times New Roman" w:hAnsi="Times New Roman" w:cs="Times New Roman"/>
          <w:sz w:val="24"/>
        </w:rPr>
        <w:t>.</w:t>
      </w:r>
    </w:p>
    <w:p w:rsidR="0071249D" w:rsidRPr="00E257A3" w:rsidRDefault="0071249D" w:rsidP="00E257A3">
      <w:pPr>
        <w:spacing w:line="360" w:lineRule="auto"/>
        <w:jc w:val="both"/>
      </w:pPr>
      <w:r w:rsidRPr="00E257A3">
        <w:lastRenderedPageBreak/>
        <w:t>W ramach inwestycji przewiduje się podział ww. nieruchomości na 4 działki i wybudowaniu na nich 4 domów jednorodzinnych całorocznych o powierzchni około 140 m</w:t>
      </w:r>
      <w:r w:rsidRPr="00E257A3">
        <w:rPr>
          <w:vertAlign w:val="superscript"/>
        </w:rPr>
        <w:t>2</w:t>
      </w:r>
      <w:r w:rsidRPr="00E257A3">
        <w:t xml:space="preserve"> z 4 bezodpływowymi zbiornikami na ścieki bytowe o pojemności 10 m</w:t>
      </w:r>
      <w:r w:rsidRPr="00E257A3">
        <w:rPr>
          <w:vertAlign w:val="superscript"/>
        </w:rPr>
        <w:t>3</w:t>
      </w:r>
      <w:r w:rsidRPr="00E257A3">
        <w:t xml:space="preserve"> każdy.</w:t>
      </w:r>
    </w:p>
    <w:p w:rsidR="0071249D" w:rsidRPr="00E257A3" w:rsidRDefault="0071249D" w:rsidP="00E257A3">
      <w:pPr>
        <w:spacing w:line="360" w:lineRule="auto"/>
        <w:jc w:val="both"/>
      </w:pPr>
      <w:r w:rsidRPr="00E257A3">
        <w:t xml:space="preserve">Inwestorzy zamierzają </w:t>
      </w:r>
      <w:r w:rsidR="00085448" w:rsidRPr="00E257A3">
        <w:t>podzielić</w:t>
      </w:r>
      <w:r w:rsidRPr="00E257A3">
        <w:t xml:space="preserve"> działkę 995/9 i </w:t>
      </w:r>
      <w:r w:rsidR="00085448" w:rsidRPr="00E257A3">
        <w:t>765/7 na 4 kolejne działki o nw. powierzchniach:</w:t>
      </w:r>
    </w:p>
    <w:p w:rsidR="00085448" w:rsidRPr="00E257A3" w:rsidRDefault="00085448" w:rsidP="00E257A3">
      <w:pPr>
        <w:pStyle w:val="Akapitzlist"/>
        <w:numPr>
          <w:ilvl w:val="0"/>
          <w:numId w:val="50"/>
        </w:numPr>
        <w:spacing w:after="0" w:line="360" w:lineRule="auto"/>
        <w:jc w:val="both"/>
        <w:rPr>
          <w:rFonts w:ascii="Times New Roman" w:hAnsi="Times New Roman" w:cs="Times New Roman"/>
          <w:sz w:val="24"/>
        </w:rPr>
      </w:pPr>
      <w:r w:rsidRPr="00E257A3">
        <w:rPr>
          <w:rFonts w:ascii="Times New Roman" w:hAnsi="Times New Roman" w:cs="Times New Roman"/>
          <w:sz w:val="24"/>
        </w:rPr>
        <w:t>0,2081 ha (1 działka, która zostanie wydzielona z działki 995/9),</w:t>
      </w:r>
    </w:p>
    <w:p w:rsidR="00085448" w:rsidRPr="00E257A3" w:rsidRDefault="00085448" w:rsidP="00E257A3">
      <w:pPr>
        <w:pStyle w:val="Akapitzlist"/>
        <w:numPr>
          <w:ilvl w:val="0"/>
          <w:numId w:val="50"/>
        </w:numPr>
        <w:spacing w:after="0" w:line="360" w:lineRule="auto"/>
        <w:jc w:val="both"/>
        <w:rPr>
          <w:rFonts w:ascii="Times New Roman" w:hAnsi="Times New Roman" w:cs="Times New Roman"/>
          <w:sz w:val="24"/>
        </w:rPr>
      </w:pPr>
      <w:r w:rsidRPr="00E257A3">
        <w:rPr>
          <w:rFonts w:ascii="Times New Roman" w:hAnsi="Times New Roman" w:cs="Times New Roman"/>
          <w:sz w:val="24"/>
        </w:rPr>
        <w:t>0,1497 ha (2 działka, która zostanie wydzielona z działki 995/9),</w:t>
      </w:r>
    </w:p>
    <w:p w:rsidR="00085448" w:rsidRPr="00E257A3" w:rsidRDefault="00085448" w:rsidP="00E257A3">
      <w:pPr>
        <w:pStyle w:val="Akapitzlist"/>
        <w:numPr>
          <w:ilvl w:val="0"/>
          <w:numId w:val="50"/>
        </w:numPr>
        <w:spacing w:after="0" w:line="360" w:lineRule="auto"/>
        <w:jc w:val="both"/>
        <w:rPr>
          <w:rFonts w:ascii="Times New Roman" w:hAnsi="Times New Roman" w:cs="Times New Roman"/>
          <w:sz w:val="24"/>
        </w:rPr>
      </w:pPr>
      <w:r w:rsidRPr="00E257A3">
        <w:rPr>
          <w:rFonts w:ascii="Times New Roman" w:hAnsi="Times New Roman" w:cs="Times New Roman"/>
          <w:sz w:val="24"/>
        </w:rPr>
        <w:t>0,1200 ha (3 działka, która zostanie wydzielona z działki 765/7),</w:t>
      </w:r>
    </w:p>
    <w:p w:rsidR="00085448" w:rsidRPr="00E257A3" w:rsidRDefault="00085448" w:rsidP="00E257A3">
      <w:pPr>
        <w:pStyle w:val="Akapitzlist"/>
        <w:numPr>
          <w:ilvl w:val="0"/>
          <w:numId w:val="50"/>
        </w:numPr>
        <w:spacing w:after="0" w:line="360" w:lineRule="auto"/>
        <w:jc w:val="both"/>
        <w:rPr>
          <w:rFonts w:ascii="Times New Roman" w:hAnsi="Times New Roman" w:cs="Times New Roman"/>
          <w:sz w:val="24"/>
        </w:rPr>
      </w:pPr>
      <w:r w:rsidRPr="00E257A3">
        <w:rPr>
          <w:rFonts w:ascii="Times New Roman" w:hAnsi="Times New Roman" w:cs="Times New Roman"/>
          <w:sz w:val="24"/>
        </w:rPr>
        <w:t>0,1200 ha (4 działka, która zostanie wydzielona z działki 765/7).</w:t>
      </w:r>
    </w:p>
    <w:p w:rsidR="00085448" w:rsidRPr="00E257A3" w:rsidRDefault="00085448" w:rsidP="00E257A3">
      <w:pPr>
        <w:spacing w:line="360" w:lineRule="auto"/>
        <w:jc w:val="both"/>
      </w:pPr>
      <w:r w:rsidRPr="00E257A3">
        <w:t xml:space="preserve">Z powyższego zestawienia wynika, że łączna powierzchnia 4 kolejnych wynosić będzie  0,5978 ha (0,2081 ha + 0,1497 ha + 0,12 ha + 0,12 ha). W raporcie ooś należy szczegółowo odnieść się do ww. powierzchni, bowiem łączna powierzchnia działki o nr ew. 995/9 i 765/7, obręb Królewo wynosi 1,2921 </w:t>
      </w:r>
      <w:r w:rsidR="000B1445" w:rsidRPr="00E257A3">
        <w:t xml:space="preserve">ha. Należy wyjaśnić w jaki sposób będzie zagospodarowana pozostała powierzchnia 0,6943 ha ww. działek. </w:t>
      </w:r>
    </w:p>
    <w:p w:rsidR="00BC757D" w:rsidRPr="00E257A3" w:rsidRDefault="000B1445" w:rsidP="00E257A3">
      <w:pPr>
        <w:spacing w:line="360" w:lineRule="auto"/>
        <w:jc w:val="both"/>
      </w:pPr>
      <w:r w:rsidRPr="00E257A3">
        <w:tab/>
        <w:t>Planowana jest budowa po jednym</w:t>
      </w:r>
      <w:r w:rsidR="00BC5B30">
        <w:t xml:space="preserve"> domu</w:t>
      </w:r>
      <w:r w:rsidRPr="00E257A3">
        <w:t xml:space="preserve"> i zbiorniku na każdej działce oraz budowa jednego zbiornika wodnego małej retencji zasilanego wodami gruntowymi (stawu) </w:t>
      </w:r>
      <w:r w:rsidR="00BC5B30">
        <w:br/>
      </w:r>
      <w:r w:rsidRPr="00E257A3">
        <w:t>o powierzchni  około 1200 m</w:t>
      </w:r>
      <w:r w:rsidRPr="00E257A3">
        <w:rPr>
          <w:vertAlign w:val="superscript"/>
        </w:rPr>
        <w:t>2</w:t>
      </w:r>
      <w:r w:rsidRPr="00E257A3">
        <w:t xml:space="preserve"> i głębokości 3 m na granicy obydwu działek. Przedmiotowy zbiornik wodny realizowany będzie na gruntach zadrzewionych i zakrzewionych na użytkach rolnych (</w:t>
      </w:r>
      <w:proofErr w:type="spellStart"/>
      <w:r w:rsidRPr="00E257A3">
        <w:t>Lzr</w:t>
      </w:r>
      <w:proofErr w:type="spellEnd"/>
      <w:r w:rsidRPr="00E257A3">
        <w:t xml:space="preserve">-PsIV).  Z KIP wynika, że część stawu na działce o nr ew. 995/9 została zaprojektowana na istniejącym od wielu lat i nie zinwentaryzowanym oczku wodnym. Ponadto na terenie działki o nr ew. 765/7 znajduje się jeszcze jedno oczko wodne, przez teren obydwu ww. działek biegnie niezinwentaryzowany rów odwadniający te działki.  </w:t>
      </w:r>
      <w:r w:rsidR="008F1E6E" w:rsidRPr="00E257A3">
        <w:t>Staw zostanie wykonany prz</w:t>
      </w:r>
      <w:r w:rsidR="00BC5B30">
        <w:t>y</w:t>
      </w:r>
      <w:r w:rsidR="008F1E6E" w:rsidRPr="00E257A3">
        <w:t xml:space="preserve"> użyciu koparki gąsiennicowej z długim wysięgnikiem i spycharki. Skarpy stawu będą wykonane z gruntu naturalnego występującego w miejscu lokalizacji stawu i obsiane trawą. Inwestor nie przewiduje dodatkowego umacniania skarp. Spadki terenu zostaną wykonane w kierunku planowanego stawu aby nie zakłócić stosunków wodnych na przyległych terenach. </w:t>
      </w:r>
      <w:r w:rsidR="00BC757D" w:rsidRPr="00E257A3">
        <w:t xml:space="preserve">Niniejszy staw będzie urządzeniem bezodpływowym i nie będzie powiązany </w:t>
      </w:r>
      <w:r w:rsidR="00BC5B30">
        <w:br/>
      </w:r>
      <w:r w:rsidR="00BC757D" w:rsidRPr="00E257A3">
        <w:t>z żadnym ciekiem wodnym. Zgodnie z informacją zawartą w KIP w przypadku wystąpienia suszy projektowany do wykonania staw nie będzie dodatkowo napełniany wodą ze studni głębinowej. Ponadto Inwestor nie przewiduje czyszczenia stawu w trakcie jego eksploatacji i spuszczania wody, w związku z tym do środowiska wodnego i gruntowo-wodnego nie będą odprowadzane żadne ścieki i zanieczyszczenia.</w:t>
      </w:r>
      <w:r w:rsidR="00400192" w:rsidRPr="00E257A3">
        <w:t xml:space="preserve"> Wg informacji zawartych w </w:t>
      </w:r>
      <w:r w:rsidR="00BC5B30">
        <w:t>KIP</w:t>
      </w:r>
      <w:r w:rsidR="00400192" w:rsidRPr="00E257A3">
        <w:t xml:space="preserve"> wszystkie wykopy zostaną zabezpieczone przed ich zawaleniem oraz przed napływem wody gruntowej. </w:t>
      </w:r>
    </w:p>
    <w:p w:rsidR="00F1498E" w:rsidRPr="00E257A3" w:rsidRDefault="00F1498E" w:rsidP="00E257A3">
      <w:pPr>
        <w:spacing w:line="360" w:lineRule="auto"/>
        <w:jc w:val="both"/>
      </w:pPr>
      <w:r w:rsidRPr="00E257A3">
        <w:lastRenderedPageBreak/>
        <w:tab/>
        <w:t>Na terenie inwestycyjnym powstanie wewnętrzny układ komunikacyjny, w tym parkingi, infrastruktura instalacyjna zewnętrzna i wewnętrzna potrzebna do funkcjonowania wszystkich budynków tj.: kanalizacja d</w:t>
      </w:r>
      <w:r w:rsidR="00BC5B30">
        <w:t>eszczowa, kanalizacja sanitarna</w:t>
      </w:r>
      <w:r w:rsidRPr="00E257A3">
        <w:t>, instalacja</w:t>
      </w:r>
      <w:bookmarkStart w:id="1" w:name="_GoBack"/>
      <w:bookmarkEnd w:id="1"/>
      <w:r w:rsidRPr="00E257A3">
        <w:t xml:space="preserve"> wodociągowa, instalacja gazu lub CO, instalacja elektryczna i teletechniczna oświetlenie zewnętrzne. Prace dotyczące budowy dróg wewnętrznych do obsługi domków jednorodzinnych oraz </w:t>
      </w:r>
      <w:r w:rsidR="008F1E6E" w:rsidRPr="00E257A3">
        <w:t xml:space="preserve">budowy wjazdów z działki z dróg gminnych związane będą z ułożeniem wierzchniej warstwy betonowej z kostki. Teren przedmiotowych działek zostanie ogrodzony </w:t>
      </w:r>
      <w:r w:rsidR="00BC5B30">
        <w:br/>
      </w:r>
      <w:r w:rsidR="008F1E6E" w:rsidRPr="00E257A3">
        <w:t xml:space="preserve">z wykorzystaniem metalowego ogrodzenia lub metalowej siatki. </w:t>
      </w:r>
    </w:p>
    <w:p w:rsidR="00D563D4" w:rsidRPr="00E257A3" w:rsidRDefault="00EA268E" w:rsidP="00E257A3">
      <w:pPr>
        <w:spacing w:line="360" w:lineRule="auto"/>
        <w:jc w:val="both"/>
      </w:pPr>
      <w:r w:rsidRPr="00E257A3">
        <w:tab/>
      </w:r>
      <w:r w:rsidR="00D563D4" w:rsidRPr="00E257A3">
        <w:t>Obszar inwe</w:t>
      </w:r>
      <w:r w:rsidR="00895881" w:rsidRPr="00E257A3">
        <w:t xml:space="preserve">stycji położony jest w granicach </w:t>
      </w:r>
      <w:r w:rsidR="001B257A" w:rsidRPr="00E257A3">
        <w:t>Nadwkrzańskiego</w:t>
      </w:r>
      <w:r w:rsidR="00895881" w:rsidRPr="00E257A3">
        <w:t xml:space="preserve"> </w:t>
      </w:r>
      <w:r w:rsidR="00D563D4" w:rsidRPr="00E257A3">
        <w:t xml:space="preserve">Obszaru Chronionego Krajobrazu, dla którego </w:t>
      </w:r>
      <w:r w:rsidR="00F10EB9" w:rsidRPr="00E257A3">
        <w:t xml:space="preserve">aktualnym aktem prawnym jest </w:t>
      </w:r>
      <w:r w:rsidR="00D563D4" w:rsidRPr="00E257A3">
        <w:t>Rozporządzenie Nr 2</w:t>
      </w:r>
      <w:r w:rsidR="001B257A" w:rsidRPr="00E257A3">
        <w:t>4</w:t>
      </w:r>
      <w:r w:rsidR="00D563D4" w:rsidRPr="00E257A3">
        <w:t xml:space="preserve"> Wojewody Mazowieckiego z dnia 15 kwietnia 2005 r. w sprawie </w:t>
      </w:r>
      <w:r w:rsidR="001B257A" w:rsidRPr="00E257A3">
        <w:t>Nadwkrzańskiego</w:t>
      </w:r>
      <w:r w:rsidR="00D563D4" w:rsidRPr="00E257A3">
        <w:t xml:space="preserve"> Obszaru Chronionego Krajobrazu (DZ. Urz. Woj.</w:t>
      </w:r>
      <w:r w:rsidR="00895881" w:rsidRPr="00E257A3">
        <w:t xml:space="preserve"> Maz. Nr 91, poz. 245</w:t>
      </w:r>
      <w:r w:rsidR="001B257A" w:rsidRPr="00E257A3">
        <w:t>6</w:t>
      </w:r>
      <w:r w:rsidR="00895881" w:rsidRPr="00E257A3">
        <w:t xml:space="preserve">, ze zm.). </w:t>
      </w:r>
      <w:r w:rsidR="001B257A" w:rsidRPr="00E257A3">
        <w:t>Nadwkrzański Obszar Chronionego Krajobrazu obejmuje tereny chronione ze względu</w:t>
      </w:r>
      <w:r w:rsidR="00BC5B30">
        <w:t xml:space="preserve"> na wyróżniający się krajobraz o</w:t>
      </w:r>
      <w:r w:rsidR="001B257A" w:rsidRPr="00E257A3">
        <w:t xml:space="preserve"> zróżnicowanych ekosystemach, wartościowe ze względu na możliwość zaspokajania potrzeb związanych z turystyką i wypoczynkiem, a także pełnioną funkcją korytarzy ekologicznych. </w:t>
      </w:r>
      <w:r w:rsidR="00D41B40" w:rsidRPr="00E257A3">
        <w:t xml:space="preserve">Korytarze ekologiczne są poddane szczególnej ochronie w ramach sieci obszarów chronionych wyznaczonych i zarządzanych zgodnie z przepisami ustawy o ochronie przyrody. Utrzymanie korytarzy ekologicznych i właściwe gospodarowanie w ich obrębie ma istotne znaczenie dla ochrony siedlisk i gatunków.  </w:t>
      </w:r>
      <w:r w:rsidR="00363CB4" w:rsidRPr="00E257A3">
        <w:t xml:space="preserve">Teren opracowania znajduje się także w granicach korytarza ekologicznego wyznaczonego dla migracji dużych zwierząt: Dolina Wkry KPnC-6. </w:t>
      </w:r>
    </w:p>
    <w:p w:rsidR="00D563D4" w:rsidRPr="00E257A3" w:rsidRDefault="00D563D4" w:rsidP="00E257A3">
      <w:pPr>
        <w:spacing w:line="360" w:lineRule="auto"/>
        <w:jc w:val="both"/>
      </w:pPr>
      <w:r w:rsidRPr="00E257A3">
        <w:t>Art. 24 ust. 3 ustawy z dnia 16 kwietnia 2004 r. o ochronie przyrody  (t.j., Dz. U. z 2021 r., poz. 1098) dopuszcza na terenie obszaru chronionego krajobrazu realizację przedsięwzięć mogących znacząco oddziaływać na środowisko, dla których przeprowadzona ocena  oddziaływania na środowisko, w myśl art.3 ust. 1 pkt 8 ustaw ooś, wykazała brak znaczącego negatywnego wpływu  na ochronę  przyrody obszaru chronionego krajobrazu.</w:t>
      </w:r>
    </w:p>
    <w:p w:rsidR="00F10EB9" w:rsidRPr="00E257A3" w:rsidRDefault="00D563D4" w:rsidP="00E257A3">
      <w:pPr>
        <w:spacing w:line="360" w:lineRule="auto"/>
        <w:jc w:val="both"/>
      </w:pPr>
      <w:r w:rsidRPr="00E257A3">
        <w:t>Najbliżej położony obszar Natura 2000</w:t>
      </w:r>
      <w:r w:rsidR="00363CB4" w:rsidRPr="00E257A3">
        <w:t xml:space="preserve"> to </w:t>
      </w:r>
      <w:r w:rsidR="00F10EB9" w:rsidRPr="00E257A3">
        <w:t>obsza</w:t>
      </w:r>
      <w:r w:rsidR="00363CB4" w:rsidRPr="00E257A3">
        <w:t>r</w:t>
      </w:r>
      <w:r w:rsidR="00F10EB9" w:rsidRPr="00E257A3">
        <w:t xml:space="preserve"> specjalny obszar</w:t>
      </w:r>
      <w:r w:rsidRPr="00E257A3">
        <w:t xml:space="preserve"> ochrony siedlisk </w:t>
      </w:r>
      <w:r w:rsidR="00CD79CD" w:rsidRPr="00E257A3">
        <w:t>Aleja Pachnicowa PLH140054</w:t>
      </w:r>
      <w:r w:rsidRPr="00E257A3">
        <w:t>, zlokalizo</w:t>
      </w:r>
      <w:r w:rsidR="00363CB4" w:rsidRPr="00E257A3">
        <w:t>wany jest w odległości około 9,65</w:t>
      </w:r>
      <w:r w:rsidR="00CD79CD" w:rsidRPr="00E257A3">
        <w:t xml:space="preserve"> km w kierunku </w:t>
      </w:r>
      <w:r w:rsidR="00363CB4" w:rsidRPr="00E257A3">
        <w:t>południowo</w:t>
      </w:r>
      <w:r w:rsidR="00CD79CD" w:rsidRPr="00E257A3">
        <w:t>-zachodnim od tere</w:t>
      </w:r>
      <w:r w:rsidR="00F10EB9" w:rsidRPr="00E257A3">
        <w:t>n</w:t>
      </w:r>
      <w:r w:rsidR="00363CB4" w:rsidRPr="00E257A3">
        <w:t>u przeznaczonego pod inwestycję</w:t>
      </w:r>
      <w:r w:rsidR="00D23FED" w:rsidRPr="00E257A3">
        <w:t>.</w:t>
      </w:r>
    </w:p>
    <w:p w:rsidR="00D23FED" w:rsidRPr="00E257A3" w:rsidRDefault="00D23FED" w:rsidP="00E257A3">
      <w:pPr>
        <w:spacing w:line="360" w:lineRule="auto"/>
        <w:jc w:val="both"/>
      </w:pPr>
      <w:r w:rsidRPr="00E257A3">
        <w:t xml:space="preserve">Na terenie ww. działek nie występują drzewa i krzewy, dlatego nie planuje się ich wycinki. </w:t>
      </w:r>
      <w:r w:rsidR="00372FB8">
        <w:br/>
      </w:r>
      <w:r w:rsidRPr="00E257A3">
        <w:t>W</w:t>
      </w:r>
      <w:r w:rsidR="00402284" w:rsidRPr="00E257A3">
        <w:t xml:space="preserve"> chwili obecnej przedmiotowa nieruchomość stanowi niezabudowany teren rolny (pastwiska oraz pola uprawne) nie wyposażony w żadną infrastrukturę techniczną. </w:t>
      </w:r>
    </w:p>
    <w:p w:rsidR="004F1F1F" w:rsidRPr="00E257A3" w:rsidRDefault="004F1F1F" w:rsidP="00E257A3">
      <w:pPr>
        <w:spacing w:line="360" w:lineRule="auto"/>
        <w:jc w:val="both"/>
      </w:pPr>
      <w:r w:rsidRPr="00E257A3">
        <w:tab/>
        <w:t xml:space="preserve">Planowane przedsięwzięcie </w:t>
      </w:r>
      <w:r w:rsidR="00363CB4" w:rsidRPr="00E257A3">
        <w:t>może wiązać</w:t>
      </w:r>
      <w:r w:rsidRPr="00E257A3">
        <w:t xml:space="preserve"> się z</w:t>
      </w:r>
      <w:r w:rsidR="00363CB4" w:rsidRPr="00E257A3">
        <w:t xml:space="preserve"> </w:t>
      </w:r>
      <w:r w:rsidRPr="00E257A3">
        <w:t>oddziaływaniem na etapie funkcjonowania na środowisko gruntowo-wodne. W związku z tym, że w KIP nie odniesiono się do występowania możliwych oddziaływań na etapie funkcjonowania</w:t>
      </w:r>
      <w:r w:rsidR="003728F5" w:rsidRPr="00E257A3">
        <w:t xml:space="preserve"> </w:t>
      </w:r>
      <w:r w:rsidRPr="00E257A3">
        <w:t xml:space="preserve">w tym, na środowisko </w:t>
      </w:r>
      <w:r w:rsidRPr="00E257A3">
        <w:lastRenderedPageBreak/>
        <w:t xml:space="preserve">gruntowo – wodne, w raporcie o oddziaływaniu ww. przedsięwzięcia należy wskazać oddziaływanie tego etapu na środowisko. Należy również uwzględnić zastosowanie rozwiązania w wyniku których negatywne oddziaływanie zostanie zminimalizowane. </w:t>
      </w:r>
    </w:p>
    <w:p w:rsidR="00E257A3" w:rsidRPr="00E257A3" w:rsidRDefault="00D23FED" w:rsidP="00E257A3">
      <w:pPr>
        <w:spacing w:line="360" w:lineRule="auto"/>
        <w:jc w:val="both"/>
      </w:pPr>
      <w:r w:rsidRPr="00E257A3">
        <w:t xml:space="preserve">W związku z art. 63 ust. 1 pkt 2 lit k ustawy ooś ustalono, że według charakterystyki </w:t>
      </w:r>
      <w:proofErr w:type="spellStart"/>
      <w:r w:rsidRPr="00E257A3">
        <w:t>JCWPd</w:t>
      </w:r>
      <w:proofErr w:type="spellEnd"/>
      <w:r w:rsidRPr="00E257A3">
        <w:t xml:space="preserve"> planowane przedsięwzięcie znajduje się w regionie wodnym Środkowej Wisły w granicach </w:t>
      </w:r>
      <w:proofErr w:type="spellStart"/>
      <w:r w:rsidRPr="00E257A3">
        <w:t>JCWPd</w:t>
      </w:r>
      <w:proofErr w:type="spellEnd"/>
      <w:r w:rsidRPr="00E257A3">
        <w:t xml:space="preserve"> o kodzie PLGW 200049, która wykazuje dobry stan ilościowy oraz chemiczny, a także brak zagrożenia nieosiągnięcia celów środowiskowych. </w:t>
      </w:r>
      <w:r w:rsidR="004F1F1F" w:rsidRPr="00E257A3">
        <w:t>Dodatkowo inwestycja zlokalizowana będzie w obszarze dorzecza Wisły, region Środkowej Wisły, w zlewnej JCWP RW2000</w:t>
      </w:r>
      <w:r w:rsidR="00CB69F5" w:rsidRPr="00E257A3">
        <w:t>1926879</w:t>
      </w:r>
      <w:r w:rsidR="004F1F1F" w:rsidRPr="00E257A3">
        <w:t xml:space="preserve"> Wkra do </w:t>
      </w:r>
      <w:r w:rsidR="00CB69F5" w:rsidRPr="00E257A3">
        <w:t>ujścia Łydyni</w:t>
      </w:r>
      <w:r w:rsidR="003E5775" w:rsidRPr="00E257A3">
        <w:t xml:space="preserve"> do ujścia</w:t>
      </w:r>
      <w:r w:rsidR="00CB69F5" w:rsidRPr="00E257A3">
        <w:t xml:space="preserve"> Sony</w:t>
      </w:r>
      <w:r w:rsidR="004F1F1F" w:rsidRPr="00E257A3">
        <w:t xml:space="preserve">. </w:t>
      </w:r>
      <w:r w:rsidR="00CB69F5" w:rsidRPr="00E257A3">
        <w:t>Ww. JCWP posiada status naturalnej części wód</w:t>
      </w:r>
      <w:r w:rsidRPr="00E257A3">
        <w:t xml:space="preserve">, o ogólnym złym stanie dla której obecnie występuje ryzyko nieosiągnięcia celów środowiskowych. </w:t>
      </w:r>
    </w:p>
    <w:p w:rsidR="00D0058F" w:rsidRPr="00E257A3" w:rsidRDefault="00D0058F" w:rsidP="00E257A3">
      <w:pPr>
        <w:spacing w:line="360" w:lineRule="auto"/>
        <w:ind w:firstLine="708"/>
        <w:jc w:val="both"/>
      </w:pPr>
      <w:r w:rsidRPr="00E257A3">
        <w:t>Przedstawione informacje na obecnym etapie postępowania administracyjnego nie pozwalają określić dokładnego zasięgu oddziaływania przedsięwzięcia. Ze względu na charakter przedmiotowej inwestycji nie można wykluczyć prawdopodobieństwa negatywnego oddziaływania planowanego przedsięwzięcia na środowisko. W celu dokładnego określenia obszaru oddziaływania, na który będzie oddziaływać inwestycja, konieczne jest przeprowadzenie oceny oddziaływania na środowisko.</w:t>
      </w:r>
    </w:p>
    <w:p w:rsidR="00D0058F" w:rsidRPr="00E257A3" w:rsidRDefault="00D0058F" w:rsidP="00E257A3">
      <w:pPr>
        <w:spacing w:line="360" w:lineRule="auto"/>
        <w:jc w:val="both"/>
      </w:pPr>
      <w:r w:rsidRPr="00E257A3">
        <w:t>Na podstawie informacji zawartych w KIP nie można w sposób jednoznaczny określić czasu trwania, częstotliwości i odwracalności oraz zasięgu oddziaływania przedmiotowej inwestycji.</w:t>
      </w:r>
    </w:p>
    <w:p w:rsidR="00E257A3" w:rsidRPr="00E257A3" w:rsidRDefault="00D0058F" w:rsidP="00E257A3">
      <w:pPr>
        <w:spacing w:line="360" w:lineRule="auto"/>
        <w:ind w:firstLine="708"/>
        <w:jc w:val="both"/>
      </w:pPr>
      <w:r w:rsidRPr="00E257A3">
        <w:t xml:space="preserve">W związku z powyższym wszystkie możliwe oddziaływania winny zostać dokładnie przeanalizowane i poparte szczegółowymi wyliczeniami na etapie przeprowadzenia oceny oddziaływania przedsięwzięcia na środowisko. </w:t>
      </w:r>
    </w:p>
    <w:p w:rsidR="00E257A3" w:rsidRPr="00E257A3" w:rsidRDefault="00E257A3" w:rsidP="00E257A3">
      <w:pPr>
        <w:spacing w:line="360" w:lineRule="auto"/>
        <w:ind w:firstLine="708"/>
        <w:jc w:val="both"/>
      </w:pPr>
      <w:r w:rsidRPr="00E257A3">
        <w:t>Z uwagi na lokalizację przedsięwzięcia na terenie obszaru chronionego krajobrazu istnieje konieczność przeprowadzenia oceny oddziaływania na środowisko oraz sporządzenie raportu.</w:t>
      </w:r>
    </w:p>
    <w:p w:rsidR="004E3498" w:rsidRPr="00E257A3" w:rsidRDefault="00A6291A" w:rsidP="00E257A3">
      <w:pPr>
        <w:spacing w:line="360" w:lineRule="auto"/>
        <w:ind w:firstLine="708"/>
        <w:jc w:val="both"/>
      </w:pPr>
      <w:r w:rsidRPr="00E257A3">
        <w:t xml:space="preserve">Biorąc pod uwagę powyższe opinie i szczegółowe uwarunkowania, o których mowa </w:t>
      </w:r>
      <w:r w:rsidR="00D532B3" w:rsidRPr="00E257A3">
        <w:br/>
      </w:r>
      <w:r w:rsidRPr="00E257A3">
        <w:t>w art. 63 w/w ustawy o udostępnieniu informacji o środowisku i jego ochronie, udziale społeczeństwa w ochronie środowiska oraz ocenach oddziaływania na środowisko postanowiono jak w sentencji.</w:t>
      </w:r>
    </w:p>
    <w:p w:rsidR="00A6291A" w:rsidRPr="00E257A3" w:rsidRDefault="00A6291A" w:rsidP="00E257A3">
      <w:pPr>
        <w:spacing w:line="360" w:lineRule="auto"/>
        <w:ind w:firstLine="708"/>
        <w:jc w:val="both"/>
      </w:pPr>
      <w:r w:rsidRPr="00E257A3">
        <w:t>Na niniejsze postanowienie służy zażalenie do Samorządowego Kolegium Odwoławczego w Ciechanowie, 06 – 400 Ciecha</w:t>
      </w:r>
      <w:r w:rsidR="00462A60" w:rsidRPr="00E257A3">
        <w:t xml:space="preserve">nów, ul. Rzeczkowska </w:t>
      </w:r>
      <w:r w:rsidRPr="00E257A3">
        <w:t>6 za pośrednictwem  Wójta Gminy Joniec w terminie 7 dni od dnia doręczenia postanowienia.</w:t>
      </w:r>
    </w:p>
    <w:p w:rsidR="00D532B3" w:rsidRPr="00C624AE" w:rsidRDefault="00D532B3" w:rsidP="000F4A68">
      <w:pPr>
        <w:widowControl w:val="0"/>
        <w:suppressAutoHyphens/>
        <w:spacing w:line="360" w:lineRule="auto"/>
        <w:jc w:val="both"/>
      </w:pPr>
    </w:p>
    <w:p w:rsidR="000F4A68" w:rsidRPr="00C624AE" w:rsidRDefault="000F4A68" w:rsidP="000F4A68">
      <w:pPr>
        <w:widowControl w:val="0"/>
        <w:suppressAutoHyphens/>
        <w:spacing w:line="360" w:lineRule="auto"/>
        <w:jc w:val="both"/>
        <w:rPr>
          <w:rFonts w:eastAsia="Lucida Sans Unicode"/>
          <w:color w:val="000000"/>
          <w:kern w:val="1"/>
          <w:sz w:val="20"/>
          <w:szCs w:val="20"/>
        </w:rPr>
      </w:pPr>
    </w:p>
    <w:p w:rsidR="00981320" w:rsidRPr="00C624AE" w:rsidRDefault="00981320" w:rsidP="000F4A68">
      <w:pPr>
        <w:pStyle w:val="Tekstpodstawowy"/>
        <w:widowControl w:val="0"/>
        <w:suppressAutoHyphens/>
        <w:spacing w:line="360" w:lineRule="auto"/>
        <w:rPr>
          <w:rFonts w:eastAsia="Lucida Sans Unicode"/>
          <w:b/>
          <w:color w:val="000000"/>
          <w:kern w:val="1"/>
          <w:sz w:val="20"/>
          <w:szCs w:val="20"/>
        </w:rPr>
      </w:pPr>
      <w:r w:rsidRPr="00C624AE">
        <w:rPr>
          <w:rFonts w:eastAsia="Lucida Sans Unicode"/>
          <w:b/>
          <w:color w:val="000000"/>
          <w:kern w:val="1"/>
          <w:sz w:val="20"/>
          <w:szCs w:val="20"/>
        </w:rPr>
        <w:lastRenderedPageBreak/>
        <w:t>Otrzymują:</w:t>
      </w:r>
    </w:p>
    <w:p w:rsidR="00CD6B6B" w:rsidRPr="00C624AE" w:rsidRDefault="000F4A68" w:rsidP="00CD6B6B">
      <w:pPr>
        <w:pStyle w:val="Tekstpodstawowy"/>
        <w:widowControl w:val="0"/>
        <w:numPr>
          <w:ilvl w:val="0"/>
          <w:numId w:val="31"/>
        </w:numPr>
        <w:suppressAutoHyphens/>
        <w:spacing w:line="360" w:lineRule="auto"/>
        <w:rPr>
          <w:rFonts w:eastAsia="Lucida Sans Unicode"/>
          <w:color w:val="000000"/>
          <w:kern w:val="1"/>
          <w:sz w:val="20"/>
          <w:szCs w:val="20"/>
        </w:rPr>
      </w:pPr>
      <w:r w:rsidRPr="00C624AE">
        <w:rPr>
          <w:rFonts w:eastAsia="Lucida Sans Unicode"/>
          <w:color w:val="000000"/>
          <w:kern w:val="1"/>
          <w:sz w:val="20"/>
          <w:szCs w:val="20"/>
        </w:rPr>
        <w:t>Wnioskodawca</w:t>
      </w:r>
    </w:p>
    <w:p w:rsidR="00CD6B6B" w:rsidRPr="00C624AE" w:rsidRDefault="008A2807" w:rsidP="00CD6B6B">
      <w:pPr>
        <w:pStyle w:val="Tekstpodstawowy"/>
        <w:widowControl w:val="0"/>
        <w:numPr>
          <w:ilvl w:val="0"/>
          <w:numId w:val="31"/>
        </w:numPr>
        <w:suppressAutoHyphens/>
        <w:spacing w:line="360" w:lineRule="auto"/>
        <w:rPr>
          <w:rFonts w:eastAsia="Lucida Sans Unicode"/>
          <w:color w:val="000000"/>
          <w:kern w:val="1"/>
          <w:sz w:val="20"/>
          <w:szCs w:val="20"/>
        </w:rPr>
      </w:pPr>
      <w:r w:rsidRPr="00C624AE">
        <w:rPr>
          <w:rFonts w:eastAsia="Lucida Sans Unicode"/>
          <w:color w:val="000000"/>
          <w:kern w:val="1"/>
          <w:sz w:val="20"/>
          <w:szCs w:val="20"/>
        </w:rPr>
        <w:t>Strony postępowania zgodnie z art. 49 k.p.a.</w:t>
      </w:r>
    </w:p>
    <w:p w:rsidR="000F4A68" w:rsidRPr="00C624AE" w:rsidRDefault="000F4A68" w:rsidP="00CD6B6B">
      <w:pPr>
        <w:pStyle w:val="Tekstpodstawowy"/>
        <w:widowControl w:val="0"/>
        <w:numPr>
          <w:ilvl w:val="0"/>
          <w:numId w:val="31"/>
        </w:numPr>
        <w:suppressAutoHyphens/>
        <w:spacing w:line="360" w:lineRule="auto"/>
        <w:rPr>
          <w:rFonts w:eastAsia="Lucida Sans Unicode"/>
          <w:color w:val="000000"/>
          <w:kern w:val="1"/>
          <w:sz w:val="20"/>
          <w:szCs w:val="20"/>
        </w:rPr>
      </w:pPr>
      <w:r w:rsidRPr="00C624AE">
        <w:rPr>
          <w:rFonts w:eastAsia="Lucida Sans Unicode"/>
          <w:color w:val="000000"/>
          <w:kern w:val="1"/>
          <w:sz w:val="20"/>
          <w:szCs w:val="20"/>
        </w:rPr>
        <w:t>a/a</w:t>
      </w:r>
    </w:p>
    <w:p w:rsidR="00981320" w:rsidRPr="00C624AE" w:rsidRDefault="00981320" w:rsidP="000F4A68">
      <w:pPr>
        <w:pStyle w:val="Tekstpodstawowy"/>
        <w:spacing w:line="360" w:lineRule="auto"/>
        <w:rPr>
          <w:b/>
          <w:sz w:val="20"/>
          <w:szCs w:val="20"/>
        </w:rPr>
      </w:pPr>
      <w:r w:rsidRPr="00C624AE">
        <w:rPr>
          <w:b/>
          <w:sz w:val="20"/>
          <w:szCs w:val="20"/>
        </w:rPr>
        <w:t>Podanie do publicznej wiadomości następuje poprzez:</w:t>
      </w:r>
    </w:p>
    <w:p w:rsidR="00981320" w:rsidRPr="00C624AE" w:rsidRDefault="00981320" w:rsidP="000F4A68">
      <w:pPr>
        <w:pStyle w:val="Tekstpodstawowy"/>
        <w:widowControl w:val="0"/>
        <w:numPr>
          <w:ilvl w:val="0"/>
          <w:numId w:val="27"/>
        </w:numPr>
        <w:suppressAutoHyphens/>
        <w:spacing w:line="360" w:lineRule="auto"/>
        <w:rPr>
          <w:sz w:val="20"/>
          <w:szCs w:val="20"/>
        </w:rPr>
      </w:pPr>
      <w:r w:rsidRPr="00C624AE">
        <w:rPr>
          <w:sz w:val="20"/>
          <w:szCs w:val="20"/>
        </w:rPr>
        <w:t>wywieszenie na tablicy ogłoszeń Urzędu Gminy w Jońcu</w:t>
      </w:r>
    </w:p>
    <w:p w:rsidR="00981320" w:rsidRPr="00C624AE" w:rsidRDefault="00981320" w:rsidP="000F4A68">
      <w:pPr>
        <w:pStyle w:val="Tekstpodstawowy"/>
        <w:widowControl w:val="0"/>
        <w:numPr>
          <w:ilvl w:val="0"/>
          <w:numId w:val="27"/>
        </w:numPr>
        <w:suppressAutoHyphens/>
        <w:spacing w:line="360" w:lineRule="auto"/>
        <w:rPr>
          <w:sz w:val="20"/>
          <w:szCs w:val="20"/>
        </w:rPr>
      </w:pPr>
      <w:r w:rsidRPr="00C624AE">
        <w:rPr>
          <w:sz w:val="20"/>
          <w:szCs w:val="20"/>
        </w:rPr>
        <w:t xml:space="preserve">zamieszczenie informacji w  Biuletynie Informacji Publicznej </w:t>
      </w:r>
      <w:r w:rsidRPr="00C624AE">
        <w:rPr>
          <w:sz w:val="20"/>
          <w:szCs w:val="20"/>
          <w:u w:val="single"/>
        </w:rPr>
        <w:t>ugjoniec.bip.org.pl</w:t>
      </w:r>
    </w:p>
    <w:p w:rsidR="00D33E71" w:rsidRPr="00C624AE" w:rsidRDefault="00981320" w:rsidP="000F4A68">
      <w:pPr>
        <w:pStyle w:val="Akapitzlist"/>
        <w:numPr>
          <w:ilvl w:val="0"/>
          <w:numId w:val="27"/>
        </w:numPr>
        <w:spacing w:after="0" w:line="360" w:lineRule="auto"/>
        <w:jc w:val="both"/>
        <w:rPr>
          <w:rFonts w:ascii="Times New Roman" w:hAnsi="Times New Roman" w:cs="Times New Roman"/>
          <w:sz w:val="20"/>
          <w:szCs w:val="20"/>
        </w:rPr>
      </w:pPr>
      <w:r w:rsidRPr="00C624AE">
        <w:rPr>
          <w:rFonts w:ascii="Times New Roman" w:hAnsi="Times New Roman" w:cs="Times New Roman"/>
          <w:sz w:val="20"/>
          <w:szCs w:val="20"/>
        </w:rPr>
        <w:t xml:space="preserve">przekazanie informacji do sołtysa wsi </w:t>
      </w:r>
      <w:r w:rsidR="00072A1F">
        <w:rPr>
          <w:rFonts w:ascii="Times New Roman" w:hAnsi="Times New Roman" w:cs="Times New Roman"/>
          <w:sz w:val="20"/>
          <w:szCs w:val="20"/>
        </w:rPr>
        <w:t>Królewo</w:t>
      </w:r>
      <w:r w:rsidR="000F4A68" w:rsidRPr="00C624AE">
        <w:rPr>
          <w:rFonts w:ascii="Times New Roman" w:hAnsi="Times New Roman" w:cs="Times New Roman"/>
          <w:sz w:val="20"/>
          <w:szCs w:val="20"/>
        </w:rPr>
        <w:t xml:space="preserve">, 09-131 Joniec (pismo </w:t>
      </w:r>
      <w:r w:rsidRPr="00C624AE">
        <w:rPr>
          <w:rFonts w:ascii="Times New Roman" w:hAnsi="Times New Roman" w:cs="Times New Roman"/>
          <w:sz w:val="20"/>
          <w:szCs w:val="20"/>
        </w:rPr>
        <w:t xml:space="preserve">z prośbą </w:t>
      </w:r>
      <w:r w:rsidR="00BE31D3" w:rsidRPr="00C624AE">
        <w:rPr>
          <w:rFonts w:ascii="Times New Roman" w:hAnsi="Times New Roman" w:cs="Times New Roman"/>
          <w:sz w:val="20"/>
          <w:szCs w:val="20"/>
        </w:rPr>
        <w:br/>
      </w:r>
      <w:r w:rsidRPr="00C624AE">
        <w:rPr>
          <w:rFonts w:ascii="Times New Roman" w:hAnsi="Times New Roman" w:cs="Times New Roman"/>
          <w:sz w:val="20"/>
          <w:szCs w:val="20"/>
        </w:rPr>
        <w:t>o wywieszenie do publicznej wiadomości</w:t>
      </w:r>
      <w:r w:rsidR="000F4A68" w:rsidRPr="00C624AE">
        <w:rPr>
          <w:rFonts w:ascii="Times New Roman" w:hAnsi="Times New Roman" w:cs="Times New Roman"/>
          <w:sz w:val="20"/>
          <w:szCs w:val="20"/>
        </w:rPr>
        <w:t>)</w:t>
      </w:r>
    </w:p>
    <w:sectPr w:rsidR="00D33E71" w:rsidRPr="00C624AE">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758" w:rsidRDefault="00891758">
      <w:r>
        <w:separator/>
      </w:r>
    </w:p>
  </w:endnote>
  <w:endnote w:type="continuationSeparator" w:id="0">
    <w:p w:rsidR="00891758" w:rsidRDefault="00891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758" w:rsidRDefault="0089175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91758" w:rsidRDefault="008917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758" w:rsidRDefault="0089175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72FB8">
      <w:rPr>
        <w:rStyle w:val="Numerstrony"/>
        <w:noProof/>
      </w:rPr>
      <w:t>6</w:t>
    </w:r>
    <w:r>
      <w:rPr>
        <w:rStyle w:val="Numerstrony"/>
      </w:rPr>
      <w:fldChar w:fldCharType="end"/>
    </w:r>
  </w:p>
  <w:p w:rsidR="00891758" w:rsidRDefault="00891758">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758" w:rsidRDefault="00891758">
      <w:r>
        <w:separator/>
      </w:r>
    </w:p>
  </w:footnote>
  <w:footnote w:type="continuationSeparator" w:id="0">
    <w:p w:rsidR="00891758" w:rsidRDefault="008917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0FA3"/>
    <w:multiLevelType w:val="hybridMultilevel"/>
    <w:tmpl w:val="39E8C9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1EE2ED0"/>
    <w:multiLevelType w:val="hybridMultilevel"/>
    <w:tmpl w:val="161C9358"/>
    <w:lvl w:ilvl="0" w:tplc="E2D6E30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6202ED4"/>
    <w:multiLevelType w:val="hybridMultilevel"/>
    <w:tmpl w:val="5450D768"/>
    <w:lvl w:ilvl="0" w:tplc="0415000F">
      <w:start w:val="1"/>
      <w:numFmt w:val="decimal"/>
      <w:lvlText w:val="%1."/>
      <w:lvlJc w:val="left"/>
      <w:pPr>
        <w:ind w:left="1855" w:hanging="360"/>
      </w:pPr>
    </w:lvl>
    <w:lvl w:ilvl="1" w:tplc="04150019" w:tentative="1">
      <w:start w:val="1"/>
      <w:numFmt w:val="lowerLetter"/>
      <w:lvlText w:val="%2."/>
      <w:lvlJc w:val="left"/>
      <w:pPr>
        <w:ind w:left="2575" w:hanging="360"/>
      </w:pPr>
    </w:lvl>
    <w:lvl w:ilvl="2" w:tplc="0415001B" w:tentative="1">
      <w:start w:val="1"/>
      <w:numFmt w:val="lowerRoman"/>
      <w:lvlText w:val="%3."/>
      <w:lvlJc w:val="right"/>
      <w:pPr>
        <w:ind w:left="3295" w:hanging="180"/>
      </w:pPr>
    </w:lvl>
    <w:lvl w:ilvl="3" w:tplc="0415000F" w:tentative="1">
      <w:start w:val="1"/>
      <w:numFmt w:val="decimal"/>
      <w:lvlText w:val="%4."/>
      <w:lvlJc w:val="left"/>
      <w:pPr>
        <w:ind w:left="4015" w:hanging="360"/>
      </w:pPr>
    </w:lvl>
    <w:lvl w:ilvl="4" w:tplc="04150019" w:tentative="1">
      <w:start w:val="1"/>
      <w:numFmt w:val="lowerLetter"/>
      <w:lvlText w:val="%5."/>
      <w:lvlJc w:val="left"/>
      <w:pPr>
        <w:ind w:left="4735" w:hanging="360"/>
      </w:pPr>
    </w:lvl>
    <w:lvl w:ilvl="5" w:tplc="0415001B" w:tentative="1">
      <w:start w:val="1"/>
      <w:numFmt w:val="lowerRoman"/>
      <w:lvlText w:val="%6."/>
      <w:lvlJc w:val="right"/>
      <w:pPr>
        <w:ind w:left="5455" w:hanging="180"/>
      </w:pPr>
    </w:lvl>
    <w:lvl w:ilvl="6" w:tplc="0415000F" w:tentative="1">
      <w:start w:val="1"/>
      <w:numFmt w:val="decimal"/>
      <w:lvlText w:val="%7."/>
      <w:lvlJc w:val="left"/>
      <w:pPr>
        <w:ind w:left="6175" w:hanging="360"/>
      </w:pPr>
    </w:lvl>
    <w:lvl w:ilvl="7" w:tplc="04150019" w:tentative="1">
      <w:start w:val="1"/>
      <w:numFmt w:val="lowerLetter"/>
      <w:lvlText w:val="%8."/>
      <w:lvlJc w:val="left"/>
      <w:pPr>
        <w:ind w:left="6895" w:hanging="360"/>
      </w:pPr>
    </w:lvl>
    <w:lvl w:ilvl="8" w:tplc="0415001B" w:tentative="1">
      <w:start w:val="1"/>
      <w:numFmt w:val="lowerRoman"/>
      <w:lvlText w:val="%9."/>
      <w:lvlJc w:val="right"/>
      <w:pPr>
        <w:ind w:left="7615" w:hanging="180"/>
      </w:pPr>
    </w:lvl>
  </w:abstractNum>
  <w:abstractNum w:abstractNumId="3" w15:restartNumberingAfterBreak="0">
    <w:nsid w:val="099D09B0"/>
    <w:multiLevelType w:val="hybridMultilevel"/>
    <w:tmpl w:val="030EA5F0"/>
    <w:lvl w:ilvl="0" w:tplc="94B8E994">
      <w:start w:val="1"/>
      <w:numFmt w:val="decimal"/>
      <w:lvlText w:val="%1."/>
      <w:lvlJc w:val="left"/>
      <w:pPr>
        <w:ind w:left="1211" w:hanging="360"/>
      </w:pPr>
      <w:rPr>
        <w:rFonts w:ascii="Times New Roman" w:hAnsi="Times New Roman" w:cs="Times New Roman" w:hint="default"/>
        <w:sz w:val="24"/>
        <w:szCs w:val="24"/>
      </w:rPr>
    </w:lvl>
    <w:lvl w:ilvl="1" w:tplc="73142924">
      <w:start w:val="1"/>
      <w:numFmt w:val="lowerLetter"/>
      <w:lvlText w:val="%2)"/>
      <w:lvlJc w:val="left"/>
      <w:pPr>
        <w:ind w:left="1931" w:hanging="360"/>
      </w:pPr>
      <w:rPr>
        <w:rFonts w:hint="default"/>
      </w:r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15:restartNumberingAfterBreak="0">
    <w:nsid w:val="0A174D06"/>
    <w:multiLevelType w:val="hybridMultilevel"/>
    <w:tmpl w:val="2C368BDC"/>
    <w:lvl w:ilvl="0" w:tplc="CF3CDB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A3676DE"/>
    <w:multiLevelType w:val="hybridMultilevel"/>
    <w:tmpl w:val="D9845BBA"/>
    <w:lvl w:ilvl="0" w:tplc="CF3CDB4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0EBA2A2F"/>
    <w:multiLevelType w:val="hybridMultilevel"/>
    <w:tmpl w:val="B492ECC2"/>
    <w:lvl w:ilvl="0" w:tplc="21B47D3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6074EFA"/>
    <w:multiLevelType w:val="hybridMultilevel"/>
    <w:tmpl w:val="117633B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60B5F70"/>
    <w:multiLevelType w:val="hybridMultilevel"/>
    <w:tmpl w:val="3ADA15C2"/>
    <w:lvl w:ilvl="0" w:tplc="CF3CDB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CB345BF"/>
    <w:multiLevelType w:val="hybridMultilevel"/>
    <w:tmpl w:val="C20A721A"/>
    <w:lvl w:ilvl="0" w:tplc="CF3CDB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E0A0BB0"/>
    <w:multiLevelType w:val="hybridMultilevel"/>
    <w:tmpl w:val="D7BC03F8"/>
    <w:lvl w:ilvl="0" w:tplc="04150017">
      <w:start w:val="1"/>
      <w:numFmt w:val="lowerLetter"/>
      <w:lvlText w:val="%1)"/>
      <w:lvlJc w:val="left"/>
      <w:pPr>
        <w:ind w:left="1495" w:hanging="360"/>
      </w:pPr>
      <w:rPr>
        <w:rFonts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11" w15:restartNumberingAfterBreak="0">
    <w:nsid w:val="1F5D70CC"/>
    <w:multiLevelType w:val="hybridMultilevel"/>
    <w:tmpl w:val="38B2613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F8E5174"/>
    <w:multiLevelType w:val="hybridMultilevel"/>
    <w:tmpl w:val="EBB8767E"/>
    <w:lvl w:ilvl="0" w:tplc="3898A322">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6425E73"/>
    <w:multiLevelType w:val="hybridMultilevel"/>
    <w:tmpl w:val="31109B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28661597"/>
    <w:multiLevelType w:val="hybridMultilevel"/>
    <w:tmpl w:val="EDD835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6C74CC"/>
    <w:multiLevelType w:val="hybridMultilevel"/>
    <w:tmpl w:val="9634E7E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9AF664C"/>
    <w:multiLevelType w:val="hybridMultilevel"/>
    <w:tmpl w:val="D074A4B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C5D198E"/>
    <w:multiLevelType w:val="hybridMultilevel"/>
    <w:tmpl w:val="F5B00078"/>
    <w:lvl w:ilvl="0" w:tplc="630C4B9C">
      <w:start w:val="1"/>
      <w:numFmt w:val="decimal"/>
      <w:lvlText w:val="%1"/>
      <w:lvlJc w:val="left"/>
      <w:pPr>
        <w:tabs>
          <w:tab w:val="num" w:pos="720"/>
        </w:tabs>
        <w:ind w:left="720" w:hanging="360"/>
      </w:pPr>
      <w:rPr>
        <w:rFonts w:ascii="Times New Roman" w:eastAsia="Lucida Sans Unicode" w:hAnsi="Times New Roman"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2FF76335"/>
    <w:multiLevelType w:val="hybridMultilevel"/>
    <w:tmpl w:val="50E24FD6"/>
    <w:lvl w:ilvl="0" w:tplc="04150017">
      <w:start w:val="1"/>
      <w:numFmt w:val="lowerLetter"/>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19" w15:restartNumberingAfterBreak="0">
    <w:nsid w:val="310E1B02"/>
    <w:multiLevelType w:val="hybridMultilevel"/>
    <w:tmpl w:val="9BE4E3FA"/>
    <w:lvl w:ilvl="0" w:tplc="630C4B9C">
      <w:start w:val="1"/>
      <w:numFmt w:val="decimal"/>
      <w:lvlText w:val="%1"/>
      <w:lvlJc w:val="left"/>
      <w:pPr>
        <w:tabs>
          <w:tab w:val="num" w:pos="720"/>
        </w:tabs>
        <w:ind w:left="720" w:hanging="360"/>
      </w:pPr>
      <w:rPr>
        <w:rFonts w:ascii="Times New Roman" w:eastAsia="Lucida Sans Unicode"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2059EE"/>
    <w:multiLevelType w:val="hybridMultilevel"/>
    <w:tmpl w:val="EC947B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3CF39A8"/>
    <w:multiLevelType w:val="hybridMultilevel"/>
    <w:tmpl w:val="3DD8EFF8"/>
    <w:lvl w:ilvl="0" w:tplc="04150017">
      <w:start w:val="1"/>
      <w:numFmt w:val="lowerLetter"/>
      <w:lvlText w:val="%1)"/>
      <w:lvlJc w:val="left"/>
      <w:pPr>
        <w:ind w:left="1495" w:hanging="360"/>
      </w:pPr>
      <w:rPr>
        <w:rFonts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22" w15:restartNumberingAfterBreak="0">
    <w:nsid w:val="3A9F24C6"/>
    <w:multiLevelType w:val="hybridMultilevel"/>
    <w:tmpl w:val="DD76865A"/>
    <w:lvl w:ilvl="0" w:tplc="0415000F">
      <w:start w:val="1"/>
      <w:numFmt w:val="decimal"/>
      <w:lvlText w:val="%1."/>
      <w:lvlJc w:val="left"/>
      <w:pPr>
        <w:tabs>
          <w:tab w:val="num" w:pos="720"/>
        </w:tabs>
        <w:ind w:left="720" w:hanging="360"/>
      </w:pPr>
    </w:lvl>
    <w:lvl w:ilvl="1" w:tplc="A93026A0">
      <w:start w:val="1"/>
      <w:numFmt w:val="decimal"/>
      <w:lvlText w:val="%2"/>
      <w:lvlJc w:val="left"/>
      <w:pPr>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3DC15CE5"/>
    <w:multiLevelType w:val="hybridMultilevel"/>
    <w:tmpl w:val="1C5411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921A62"/>
    <w:multiLevelType w:val="hybridMultilevel"/>
    <w:tmpl w:val="6F26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C13A4E"/>
    <w:multiLevelType w:val="hybridMultilevel"/>
    <w:tmpl w:val="EDF4576A"/>
    <w:lvl w:ilvl="0" w:tplc="25128FF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6C83879"/>
    <w:multiLevelType w:val="hybridMultilevel"/>
    <w:tmpl w:val="B1023B72"/>
    <w:lvl w:ilvl="0" w:tplc="CEB21486">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8AF361E"/>
    <w:multiLevelType w:val="hybridMultilevel"/>
    <w:tmpl w:val="CCBE514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B40090B"/>
    <w:multiLevelType w:val="hybridMultilevel"/>
    <w:tmpl w:val="5852A532"/>
    <w:lvl w:ilvl="0" w:tplc="FB36FA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E8765DA"/>
    <w:multiLevelType w:val="hybridMultilevel"/>
    <w:tmpl w:val="2E94483C"/>
    <w:lvl w:ilvl="0" w:tplc="6324DEE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F1348E9"/>
    <w:multiLevelType w:val="hybridMultilevel"/>
    <w:tmpl w:val="AE50E17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523B689F"/>
    <w:multiLevelType w:val="hybridMultilevel"/>
    <w:tmpl w:val="D052791A"/>
    <w:lvl w:ilvl="0" w:tplc="04150017">
      <w:start w:val="1"/>
      <w:numFmt w:val="lowerLetter"/>
      <w:lvlText w:val="%1)"/>
      <w:lvlJc w:val="left"/>
      <w:pPr>
        <w:ind w:left="1790" w:hanging="360"/>
      </w:pPr>
    </w:lvl>
    <w:lvl w:ilvl="1" w:tplc="04150019" w:tentative="1">
      <w:start w:val="1"/>
      <w:numFmt w:val="lowerLetter"/>
      <w:lvlText w:val="%2."/>
      <w:lvlJc w:val="left"/>
      <w:pPr>
        <w:ind w:left="2510"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32" w15:restartNumberingAfterBreak="0">
    <w:nsid w:val="528040BD"/>
    <w:multiLevelType w:val="hybridMultilevel"/>
    <w:tmpl w:val="74B2747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413335D"/>
    <w:multiLevelType w:val="hybridMultilevel"/>
    <w:tmpl w:val="5FFE2B9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4" w15:restartNumberingAfterBreak="0">
    <w:nsid w:val="582003CE"/>
    <w:multiLevelType w:val="hybridMultilevel"/>
    <w:tmpl w:val="3CCE1F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B522712"/>
    <w:multiLevelType w:val="hybridMultilevel"/>
    <w:tmpl w:val="0D12C2C4"/>
    <w:lvl w:ilvl="0" w:tplc="94B8E994">
      <w:start w:val="1"/>
      <w:numFmt w:val="decimal"/>
      <w:lvlText w:val="%1."/>
      <w:lvlJc w:val="left"/>
      <w:pPr>
        <w:ind w:left="2205" w:hanging="360"/>
      </w:pPr>
      <w:rPr>
        <w:rFonts w:ascii="Times New Roman" w:hAnsi="Times New Roman" w:cs="Times New Roman" w:hint="default"/>
        <w:sz w:val="24"/>
        <w:szCs w:val="24"/>
      </w:rPr>
    </w:lvl>
    <w:lvl w:ilvl="1" w:tplc="04150019" w:tentative="1">
      <w:start w:val="1"/>
      <w:numFmt w:val="lowerLetter"/>
      <w:lvlText w:val="%2."/>
      <w:lvlJc w:val="left"/>
      <w:pPr>
        <w:ind w:left="2575" w:hanging="360"/>
      </w:pPr>
    </w:lvl>
    <w:lvl w:ilvl="2" w:tplc="0415001B" w:tentative="1">
      <w:start w:val="1"/>
      <w:numFmt w:val="lowerRoman"/>
      <w:lvlText w:val="%3."/>
      <w:lvlJc w:val="right"/>
      <w:pPr>
        <w:ind w:left="3295" w:hanging="180"/>
      </w:pPr>
    </w:lvl>
    <w:lvl w:ilvl="3" w:tplc="0415000F" w:tentative="1">
      <w:start w:val="1"/>
      <w:numFmt w:val="decimal"/>
      <w:lvlText w:val="%4."/>
      <w:lvlJc w:val="left"/>
      <w:pPr>
        <w:ind w:left="4015" w:hanging="360"/>
      </w:pPr>
    </w:lvl>
    <w:lvl w:ilvl="4" w:tplc="04150019" w:tentative="1">
      <w:start w:val="1"/>
      <w:numFmt w:val="lowerLetter"/>
      <w:lvlText w:val="%5."/>
      <w:lvlJc w:val="left"/>
      <w:pPr>
        <w:ind w:left="4735" w:hanging="360"/>
      </w:pPr>
    </w:lvl>
    <w:lvl w:ilvl="5" w:tplc="0415001B" w:tentative="1">
      <w:start w:val="1"/>
      <w:numFmt w:val="lowerRoman"/>
      <w:lvlText w:val="%6."/>
      <w:lvlJc w:val="right"/>
      <w:pPr>
        <w:ind w:left="5455" w:hanging="180"/>
      </w:pPr>
    </w:lvl>
    <w:lvl w:ilvl="6" w:tplc="0415000F" w:tentative="1">
      <w:start w:val="1"/>
      <w:numFmt w:val="decimal"/>
      <w:lvlText w:val="%7."/>
      <w:lvlJc w:val="left"/>
      <w:pPr>
        <w:ind w:left="6175" w:hanging="360"/>
      </w:pPr>
    </w:lvl>
    <w:lvl w:ilvl="7" w:tplc="04150019" w:tentative="1">
      <w:start w:val="1"/>
      <w:numFmt w:val="lowerLetter"/>
      <w:lvlText w:val="%8."/>
      <w:lvlJc w:val="left"/>
      <w:pPr>
        <w:ind w:left="6895" w:hanging="360"/>
      </w:pPr>
    </w:lvl>
    <w:lvl w:ilvl="8" w:tplc="0415001B" w:tentative="1">
      <w:start w:val="1"/>
      <w:numFmt w:val="lowerRoman"/>
      <w:lvlText w:val="%9."/>
      <w:lvlJc w:val="right"/>
      <w:pPr>
        <w:ind w:left="7615" w:hanging="180"/>
      </w:pPr>
    </w:lvl>
  </w:abstractNum>
  <w:abstractNum w:abstractNumId="36" w15:restartNumberingAfterBreak="0">
    <w:nsid w:val="5BDD6DE7"/>
    <w:multiLevelType w:val="hybridMultilevel"/>
    <w:tmpl w:val="F9E0B0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C05747F"/>
    <w:multiLevelType w:val="hybridMultilevel"/>
    <w:tmpl w:val="B544721C"/>
    <w:lvl w:ilvl="0" w:tplc="0FBE653A">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8" w15:restartNumberingAfterBreak="0">
    <w:nsid w:val="5CAE59A8"/>
    <w:multiLevelType w:val="hybridMultilevel"/>
    <w:tmpl w:val="79D0A498"/>
    <w:lvl w:ilvl="0" w:tplc="04150017">
      <w:start w:val="1"/>
      <w:numFmt w:val="lowerLetter"/>
      <w:lvlText w:val="%1)"/>
      <w:lvlJc w:val="left"/>
      <w:pPr>
        <w:ind w:left="1790" w:hanging="360"/>
      </w:pPr>
    </w:lvl>
    <w:lvl w:ilvl="1" w:tplc="04150017">
      <w:start w:val="1"/>
      <w:numFmt w:val="lowerLetter"/>
      <w:lvlText w:val="%2)"/>
      <w:lvlJc w:val="left"/>
      <w:pPr>
        <w:ind w:left="1495"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39" w15:restartNumberingAfterBreak="0">
    <w:nsid w:val="5D9A1EB7"/>
    <w:multiLevelType w:val="hybridMultilevel"/>
    <w:tmpl w:val="33A0082A"/>
    <w:lvl w:ilvl="0" w:tplc="6324DEE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1217C5F"/>
    <w:multiLevelType w:val="hybridMultilevel"/>
    <w:tmpl w:val="2B8278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AA9239C"/>
    <w:multiLevelType w:val="hybridMultilevel"/>
    <w:tmpl w:val="2C76F018"/>
    <w:lvl w:ilvl="0" w:tplc="DDE2CBD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E2A1ADA"/>
    <w:multiLevelType w:val="hybridMultilevel"/>
    <w:tmpl w:val="C81A05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6B1FC6"/>
    <w:multiLevelType w:val="hybridMultilevel"/>
    <w:tmpl w:val="6DA00316"/>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44" w15:restartNumberingAfterBreak="0">
    <w:nsid w:val="76A02754"/>
    <w:multiLevelType w:val="hybridMultilevel"/>
    <w:tmpl w:val="FF3418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72809C0"/>
    <w:multiLevelType w:val="hybridMultilevel"/>
    <w:tmpl w:val="6ABAE5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A7244A3"/>
    <w:multiLevelType w:val="hybridMultilevel"/>
    <w:tmpl w:val="45EE0B62"/>
    <w:lvl w:ilvl="0" w:tplc="ED42B02E">
      <w:start w:val="1"/>
      <w:numFmt w:val="upperRoman"/>
      <w:lvlText w:val="%1."/>
      <w:lvlJc w:val="right"/>
      <w:pPr>
        <w:ind w:left="720" w:hanging="360"/>
      </w:pPr>
      <w:rPr>
        <w:rFonts w:ascii="Times New Roman" w:hAnsi="Times New Roman" w:cs="Times New Roman"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5"/>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45"/>
  </w:num>
  <w:num w:numId="11">
    <w:abstractNumId w:val="23"/>
  </w:num>
  <w:num w:numId="12">
    <w:abstractNumId w:val="19"/>
  </w:num>
  <w:num w:numId="13">
    <w:abstractNumId w:val="14"/>
  </w:num>
  <w:num w:numId="14">
    <w:abstractNumId w:val="36"/>
  </w:num>
  <w:num w:numId="15">
    <w:abstractNumId w:val="1"/>
  </w:num>
  <w:num w:numId="16">
    <w:abstractNumId w:val="28"/>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20"/>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num>
  <w:num w:numId="25">
    <w:abstractNumId w:val="16"/>
  </w:num>
  <w:num w:numId="26">
    <w:abstractNumId w:val="46"/>
  </w:num>
  <w:num w:numId="27">
    <w:abstractNumId w:val="0"/>
  </w:num>
  <w:num w:numId="28">
    <w:abstractNumId w:val="25"/>
  </w:num>
  <w:num w:numId="29">
    <w:abstractNumId w:val="7"/>
  </w:num>
  <w:num w:numId="30">
    <w:abstractNumId w:val="8"/>
  </w:num>
  <w:num w:numId="31">
    <w:abstractNumId w:val="34"/>
  </w:num>
  <w:num w:numId="32">
    <w:abstractNumId w:val="3"/>
  </w:num>
  <w:num w:numId="33">
    <w:abstractNumId w:val="10"/>
  </w:num>
  <w:num w:numId="34">
    <w:abstractNumId w:val="42"/>
  </w:num>
  <w:num w:numId="35">
    <w:abstractNumId w:val="2"/>
  </w:num>
  <w:num w:numId="36">
    <w:abstractNumId w:val="21"/>
  </w:num>
  <w:num w:numId="37">
    <w:abstractNumId w:val="43"/>
  </w:num>
  <w:num w:numId="38">
    <w:abstractNumId w:val="35"/>
  </w:num>
  <w:num w:numId="39">
    <w:abstractNumId w:val="18"/>
  </w:num>
  <w:num w:numId="40">
    <w:abstractNumId w:val="38"/>
  </w:num>
  <w:num w:numId="41">
    <w:abstractNumId w:val="31"/>
  </w:num>
  <w:num w:numId="42">
    <w:abstractNumId w:val="29"/>
  </w:num>
  <w:num w:numId="43">
    <w:abstractNumId w:val="6"/>
  </w:num>
  <w:num w:numId="44">
    <w:abstractNumId w:val="11"/>
  </w:num>
  <w:num w:numId="45">
    <w:abstractNumId w:val="41"/>
  </w:num>
  <w:num w:numId="46">
    <w:abstractNumId w:val="24"/>
  </w:num>
  <w:num w:numId="47">
    <w:abstractNumId w:val="5"/>
  </w:num>
  <w:num w:numId="48">
    <w:abstractNumId w:val="33"/>
  </w:num>
  <w:num w:numId="49">
    <w:abstractNumId w:val="9"/>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E2C"/>
    <w:rsid w:val="000266B2"/>
    <w:rsid w:val="00033FB9"/>
    <w:rsid w:val="00036D2A"/>
    <w:rsid w:val="00041222"/>
    <w:rsid w:val="00043C2E"/>
    <w:rsid w:val="000541AB"/>
    <w:rsid w:val="0005652D"/>
    <w:rsid w:val="00061C77"/>
    <w:rsid w:val="00063465"/>
    <w:rsid w:val="00072A1F"/>
    <w:rsid w:val="00081BA9"/>
    <w:rsid w:val="00085448"/>
    <w:rsid w:val="000A3D72"/>
    <w:rsid w:val="000A68F4"/>
    <w:rsid w:val="000A7A7A"/>
    <w:rsid w:val="000B1445"/>
    <w:rsid w:val="000C09A4"/>
    <w:rsid w:val="000C3BD5"/>
    <w:rsid w:val="000D55D6"/>
    <w:rsid w:val="000E017D"/>
    <w:rsid w:val="000F4A68"/>
    <w:rsid w:val="0010120F"/>
    <w:rsid w:val="00106B57"/>
    <w:rsid w:val="00122DDF"/>
    <w:rsid w:val="0012748C"/>
    <w:rsid w:val="0013176F"/>
    <w:rsid w:val="00134799"/>
    <w:rsid w:val="001348A5"/>
    <w:rsid w:val="001802FE"/>
    <w:rsid w:val="001A4348"/>
    <w:rsid w:val="001B257A"/>
    <w:rsid w:val="001C5E61"/>
    <w:rsid w:val="001D1D47"/>
    <w:rsid w:val="001F66F3"/>
    <w:rsid w:val="00204FB3"/>
    <w:rsid w:val="00235A0B"/>
    <w:rsid w:val="00251D0B"/>
    <w:rsid w:val="0025749F"/>
    <w:rsid w:val="00260E86"/>
    <w:rsid w:val="002A2672"/>
    <w:rsid w:val="002B3F17"/>
    <w:rsid w:val="002D0170"/>
    <w:rsid w:val="002D0829"/>
    <w:rsid w:val="002D160B"/>
    <w:rsid w:val="002E259F"/>
    <w:rsid w:val="002E2F17"/>
    <w:rsid w:val="002F4AC4"/>
    <w:rsid w:val="003050B7"/>
    <w:rsid w:val="00305BD0"/>
    <w:rsid w:val="00316426"/>
    <w:rsid w:val="00320DDD"/>
    <w:rsid w:val="00332993"/>
    <w:rsid w:val="00344C83"/>
    <w:rsid w:val="003525B4"/>
    <w:rsid w:val="003553B1"/>
    <w:rsid w:val="0036028D"/>
    <w:rsid w:val="00363CB4"/>
    <w:rsid w:val="003728F5"/>
    <w:rsid w:val="00372FB8"/>
    <w:rsid w:val="00384DB4"/>
    <w:rsid w:val="00385124"/>
    <w:rsid w:val="00393998"/>
    <w:rsid w:val="00397C1E"/>
    <w:rsid w:val="003A2993"/>
    <w:rsid w:val="003A34EF"/>
    <w:rsid w:val="003D1505"/>
    <w:rsid w:val="003D4650"/>
    <w:rsid w:val="003D4C70"/>
    <w:rsid w:val="003E31E6"/>
    <w:rsid w:val="003E5775"/>
    <w:rsid w:val="003F2887"/>
    <w:rsid w:val="003F5542"/>
    <w:rsid w:val="00400192"/>
    <w:rsid w:val="00402284"/>
    <w:rsid w:val="00411CC1"/>
    <w:rsid w:val="00414A83"/>
    <w:rsid w:val="00416CCF"/>
    <w:rsid w:val="004279A9"/>
    <w:rsid w:val="00430859"/>
    <w:rsid w:val="00441243"/>
    <w:rsid w:val="004417CE"/>
    <w:rsid w:val="00453B4A"/>
    <w:rsid w:val="00456F08"/>
    <w:rsid w:val="00462A60"/>
    <w:rsid w:val="00476E2C"/>
    <w:rsid w:val="004946DF"/>
    <w:rsid w:val="004C4FE2"/>
    <w:rsid w:val="004C5B5F"/>
    <w:rsid w:val="004E3498"/>
    <w:rsid w:val="004F1F1F"/>
    <w:rsid w:val="004F3A85"/>
    <w:rsid w:val="00505121"/>
    <w:rsid w:val="00521A4A"/>
    <w:rsid w:val="005340F8"/>
    <w:rsid w:val="00542733"/>
    <w:rsid w:val="005524EE"/>
    <w:rsid w:val="00560F8A"/>
    <w:rsid w:val="00583073"/>
    <w:rsid w:val="0058617D"/>
    <w:rsid w:val="005B1191"/>
    <w:rsid w:val="005B42CA"/>
    <w:rsid w:val="005B795D"/>
    <w:rsid w:val="005C64D7"/>
    <w:rsid w:val="005F69C4"/>
    <w:rsid w:val="006117DA"/>
    <w:rsid w:val="006472B3"/>
    <w:rsid w:val="006933E8"/>
    <w:rsid w:val="00694706"/>
    <w:rsid w:val="006A0027"/>
    <w:rsid w:val="006B047E"/>
    <w:rsid w:val="006E2CDB"/>
    <w:rsid w:val="006E519E"/>
    <w:rsid w:val="006F378D"/>
    <w:rsid w:val="00701C3C"/>
    <w:rsid w:val="007048D4"/>
    <w:rsid w:val="0071249D"/>
    <w:rsid w:val="00725B04"/>
    <w:rsid w:val="0074292C"/>
    <w:rsid w:val="00752030"/>
    <w:rsid w:val="00765D03"/>
    <w:rsid w:val="00777886"/>
    <w:rsid w:val="00786832"/>
    <w:rsid w:val="007A080A"/>
    <w:rsid w:val="007B10E9"/>
    <w:rsid w:val="007B699A"/>
    <w:rsid w:val="007C10B1"/>
    <w:rsid w:val="007F1F5A"/>
    <w:rsid w:val="00813B32"/>
    <w:rsid w:val="0081689A"/>
    <w:rsid w:val="00854197"/>
    <w:rsid w:val="00857831"/>
    <w:rsid w:val="00891758"/>
    <w:rsid w:val="00893126"/>
    <w:rsid w:val="00895881"/>
    <w:rsid w:val="008A2807"/>
    <w:rsid w:val="008A3024"/>
    <w:rsid w:val="008B0C5E"/>
    <w:rsid w:val="008E4BD5"/>
    <w:rsid w:val="008F1E6E"/>
    <w:rsid w:val="008F784E"/>
    <w:rsid w:val="00913E6F"/>
    <w:rsid w:val="00920377"/>
    <w:rsid w:val="009249DF"/>
    <w:rsid w:val="009602CD"/>
    <w:rsid w:val="009605D3"/>
    <w:rsid w:val="00964464"/>
    <w:rsid w:val="00972011"/>
    <w:rsid w:val="00975CD7"/>
    <w:rsid w:val="00981320"/>
    <w:rsid w:val="0098792F"/>
    <w:rsid w:val="009B132E"/>
    <w:rsid w:val="009B2BAD"/>
    <w:rsid w:val="009B5431"/>
    <w:rsid w:val="009C5EE6"/>
    <w:rsid w:val="009E2CC9"/>
    <w:rsid w:val="00A034CD"/>
    <w:rsid w:val="00A05D6D"/>
    <w:rsid w:val="00A26A6C"/>
    <w:rsid w:val="00A5139C"/>
    <w:rsid w:val="00A53AB3"/>
    <w:rsid w:val="00A6291A"/>
    <w:rsid w:val="00A62BBA"/>
    <w:rsid w:val="00A93E75"/>
    <w:rsid w:val="00AA1240"/>
    <w:rsid w:val="00AA5E8C"/>
    <w:rsid w:val="00AB22CD"/>
    <w:rsid w:val="00AB368F"/>
    <w:rsid w:val="00AC57A7"/>
    <w:rsid w:val="00AC7153"/>
    <w:rsid w:val="00AD74BC"/>
    <w:rsid w:val="00AD7E53"/>
    <w:rsid w:val="00AE0DB2"/>
    <w:rsid w:val="00AE15D1"/>
    <w:rsid w:val="00B30D4C"/>
    <w:rsid w:val="00B3332B"/>
    <w:rsid w:val="00B6665A"/>
    <w:rsid w:val="00B95013"/>
    <w:rsid w:val="00BA7623"/>
    <w:rsid w:val="00BB664B"/>
    <w:rsid w:val="00BC5B30"/>
    <w:rsid w:val="00BC757D"/>
    <w:rsid w:val="00BE0F64"/>
    <w:rsid w:val="00BE31D3"/>
    <w:rsid w:val="00BF0F3E"/>
    <w:rsid w:val="00C02969"/>
    <w:rsid w:val="00C06B1B"/>
    <w:rsid w:val="00C20778"/>
    <w:rsid w:val="00C20ADE"/>
    <w:rsid w:val="00C2746E"/>
    <w:rsid w:val="00C3696D"/>
    <w:rsid w:val="00C51D8C"/>
    <w:rsid w:val="00C624AE"/>
    <w:rsid w:val="00C92466"/>
    <w:rsid w:val="00CA2C38"/>
    <w:rsid w:val="00CA4E4B"/>
    <w:rsid w:val="00CB69F5"/>
    <w:rsid w:val="00CD3271"/>
    <w:rsid w:val="00CD6B6B"/>
    <w:rsid w:val="00CD79CD"/>
    <w:rsid w:val="00CF6B1D"/>
    <w:rsid w:val="00D0058F"/>
    <w:rsid w:val="00D13203"/>
    <w:rsid w:val="00D1342D"/>
    <w:rsid w:val="00D16D33"/>
    <w:rsid w:val="00D23FED"/>
    <w:rsid w:val="00D314AA"/>
    <w:rsid w:val="00D33C0E"/>
    <w:rsid w:val="00D33E71"/>
    <w:rsid w:val="00D41B40"/>
    <w:rsid w:val="00D423B6"/>
    <w:rsid w:val="00D43D2E"/>
    <w:rsid w:val="00D532B3"/>
    <w:rsid w:val="00D563D4"/>
    <w:rsid w:val="00D573E9"/>
    <w:rsid w:val="00D8164C"/>
    <w:rsid w:val="00DB040F"/>
    <w:rsid w:val="00DD38BF"/>
    <w:rsid w:val="00DD3CFE"/>
    <w:rsid w:val="00DD534E"/>
    <w:rsid w:val="00DD666B"/>
    <w:rsid w:val="00DF4322"/>
    <w:rsid w:val="00DF4A2A"/>
    <w:rsid w:val="00E206BE"/>
    <w:rsid w:val="00E223E4"/>
    <w:rsid w:val="00E257A3"/>
    <w:rsid w:val="00E40CC9"/>
    <w:rsid w:val="00E41EA9"/>
    <w:rsid w:val="00E528C0"/>
    <w:rsid w:val="00E623AE"/>
    <w:rsid w:val="00E62ECD"/>
    <w:rsid w:val="00E7309B"/>
    <w:rsid w:val="00E74753"/>
    <w:rsid w:val="00E76CE6"/>
    <w:rsid w:val="00E8080F"/>
    <w:rsid w:val="00EA268E"/>
    <w:rsid w:val="00EA489A"/>
    <w:rsid w:val="00EB6E57"/>
    <w:rsid w:val="00ED3C94"/>
    <w:rsid w:val="00EF711A"/>
    <w:rsid w:val="00F0735A"/>
    <w:rsid w:val="00F07FBD"/>
    <w:rsid w:val="00F10EB9"/>
    <w:rsid w:val="00F12A2A"/>
    <w:rsid w:val="00F1498E"/>
    <w:rsid w:val="00F33BF9"/>
    <w:rsid w:val="00F417D4"/>
    <w:rsid w:val="00F45792"/>
    <w:rsid w:val="00F52E36"/>
    <w:rsid w:val="00F80BD7"/>
    <w:rsid w:val="00F87162"/>
    <w:rsid w:val="00FE5A3B"/>
    <w:rsid w:val="00FF40A9"/>
    <w:rsid w:val="00FF6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D0946"/>
  <w15:chartTrackingRefBased/>
  <w15:docId w15:val="{37ABC1EA-74EA-4DD9-ACAB-9E2C2B1CD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291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6291A"/>
    <w:pPr>
      <w:keepNext/>
      <w:outlineLvl w:val="0"/>
    </w:pPr>
    <w:rPr>
      <w:b/>
      <w:bCs/>
    </w:rPr>
  </w:style>
  <w:style w:type="paragraph" w:styleId="Nagwek2">
    <w:name w:val="heading 2"/>
    <w:basedOn w:val="Normalny"/>
    <w:next w:val="Normalny"/>
    <w:link w:val="Nagwek2Znak"/>
    <w:qFormat/>
    <w:rsid w:val="00A6291A"/>
    <w:pPr>
      <w:keepNext/>
      <w:jc w:val="center"/>
      <w:outlineLvl w:val="1"/>
    </w:pPr>
    <w:rPr>
      <w:b/>
      <w:bCs/>
      <w:i/>
      <w:iCs/>
      <w:sz w:val="28"/>
      <w:u w:val="single"/>
    </w:rPr>
  </w:style>
  <w:style w:type="paragraph" w:styleId="Nagwek3">
    <w:name w:val="heading 3"/>
    <w:basedOn w:val="Normalny"/>
    <w:next w:val="Normalny"/>
    <w:link w:val="Nagwek3Znak"/>
    <w:qFormat/>
    <w:rsid w:val="00A6291A"/>
    <w:pPr>
      <w:keepNext/>
      <w:ind w:left="360"/>
      <w:jc w:val="center"/>
      <w:outlineLvl w:val="2"/>
    </w:pPr>
    <w:rPr>
      <w:b/>
      <w:bCs/>
      <w:i/>
      <w:iCs/>
      <w:sz w:val="28"/>
      <w:u w:val="single"/>
    </w:rPr>
  </w:style>
  <w:style w:type="paragraph" w:styleId="Nagwek8">
    <w:name w:val="heading 8"/>
    <w:basedOn w:val="Normalny"/>
    <w:next w:val="Normalny"/>
    <w:link w:val="Nagwek8Znak"/>
    <w:qFormat/>
    <w:rsid w:val="00A6291A"/>
    <w:pPr>
      <w:keepNext/>
      <w:spacing w:line="360" w:lineRule="auto"/>
      <w:jc w:val="center"/>
      <w:outlineLvl w:val="7"/>
    </w:pPr>
    <w:rPr>
      <w:b/>
      <w:bCs/>
      <w:i/>
      <w:i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6291A"/>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A6291A"/>
    <w:rPr>
      <w:rFonts w:ascii="Times New Roman" w:eastAsia="Times New Roman" w:hAnsi="Times New Roman" w:cs="Times New Roman"/>
      <w:b/>
      <w:bCs/>
      <w:i/>
      <w:iCs/>
      <w:sz w:val="28"/>
      <w:szCs w:val="24"/>
      <w:u w:val="single"/>
      <w:lang w:eastAsia="pl-PL"/>
    </w:rPr>
  </w:style>
  <w:style w:type="character" w:customStyle="1" w:styleId="Nagwek3Znak">
    <w:name w:val="Nagłówek 3 Znak"/>
    <w:basedOn w:val="Domylnaczcionkaakapitu"/>
    <w:link w:val="Nagwek3"/>
    <w:rsid w:val="00A6291A"/>
    <w:rPr>
      <w:rFonts w:ascii="Times New Roman" w:eastAsia="Times New Roman" w:hAnsi="Times New Roman" w:cs="Times New Roman"/>
      <w:b/>
      <w:bCs/>
      <w:i/>
      <w:iCs/>
      <w:sz w:val="28"/>
      <w:szCs w:val="24"/>
      <w:u w:val="single"/>
      <w:lang w:eastAsia="pl-PL"/>
    </w:rPr>
  </w:style>
  <w:style w:type="character" w:customStyle="1" w:styleId="Nagwek8Znak">
    <w:name w:val="Nagłówek 8 Znak"/>
    <w:basedOn w:val="Domylnaczcionkaakapitu"/>
    <w:link w:val="Nagwek8"/>
    <w:rsid w:val="00A6291A"/>
    <w:rPr>
      <w:rFonts w:ascii="Times New Roman" w:eastAsia="Times New Roman" w:hAnsi="Times New Roman" w:cs="Times New Roman"/>
      <w:b/>
      <w:bCs/>
      <w:i/>
      <w:iCs/>
      <w:szCs w:val="24"/>
      <w:lang w:eastAsia="pl-PL"/>
    </w:rPr>
  </w:style>
  <w:style w:type="paragraph" w:styleId="Tekstpodstawowy">
    <w:name w:val="Body Text"/>
    <w:basedOn w:val="Normalny"/>
    <w:link w:val="TekstpodstawowyZnak"/>
    <w:rsid w:val="00A6291A"/>
    <w:pPr>
      <w:jc w:val="both"/>
    </w:pPr>
  </w:style>
  <w:style w:type="character" w:customStyle="1" w:styleId="TekstpodstawowyZnak">
    <w:name w:val="Tekst podstawowy Znak"/>
    <w:basedOn w:val="Domylnaczcionkaakapitu"/>
    <w:link w:val="Tekstpodstawowy"/>
    <w:rsid w:val="00A6291A"/>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A6291A"/>
    <w:pPr>
      <w:spacing w:line="360" w:lineRule="auto"/>
      <w:ind w:left="357" w:firstLine="346"/>
      <w:jc w:val="both"/>
    </w:pPr>
  </w:style>
  <w:style w:type="character" w:customStyle="1" w:styleId="TekstpodstawowywcityZnak">
    <w:name w:val="Tekst podstawowy wcięty Znak"/>
    <w:basedOn w:val="Domylnaczcionkaakapitu"/>
    <w:link w:val="Tekstpodstawowywcity"/>
    <w:rsid w:val="00A6291A"/>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A6291A"/>
    <w:rPr>
      <w:sz w:val="20"/>
      <w:szCs w:val="20"/>
    </w:rPr>
  </w:style>
  <w:style w:type="character" w:customStyle="1" w:styleId="TekstprzypisudolnegoZnak">
    <w:name w:val="Tekst przypisu dolnego Znak"/>
    <w:basedOn w:val="Domylnaczcionkaakapitu"/>
    <w:link w:val="Tekstprzypisudolnego"/>
    <w:semiHidden/>
    <w:rsid w:val="00A6291A"/>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A6291A"/>
    <w:rPr>
      <w:vertAlign w:val="superscript"/>
    </w:rPr>
  </w:style>
  <w:style w:type="paragraph" w:styleId="Tekstpodstawowy2">
    <w:name w:val="Body Text 2"/>
    <w:basedOn w:val="Normalny"/>
    <w:link w:val="Tekstpodstawowy2Znak"/>
    <w:rsid w:val="00A6291A"/>
    <w:rPr>
      <w:rFonts w:ascii="Arial" w:hAnsi="Arial" w:cs="Arial"/>
      <w:i/>
      <w:iCs/>
      <w:u w:val="single"/>
    </w:rPr>
  </w:style>
  <w:style w:type="character" w:customStyle="1" w:styleId="Tekstpodstawowy2Znak">
    <w:name w:val="Tekst podstawowy 2 Znak"/>
    <w:basedOn w:val="Domylnaczcionkaakapitu"/>
    <w:link w:val="Tekstpodstawowy2"/>
    <w:rsid w:val="00A6291A"/>
    <w:rPr>
      <w:rFonts w:ascii="Arial" w:eastAsia="Times New Roman" w:hAnsi="Arial" w:cs="Arial"/>
      <w:i/>
      <w:iCs/>
      <w:sz w:val="24"/>
      <w:szCs w:val="24"/>
      <w:u w:val="single"/>
      <w:lang w:eastAsia="pl-PL"/>
    </w:rPr>
  </w:style>
  <w:style w:type="paragraph" w:styleId="Tekstpodstawowy3">
    <w:name w:val="Body Text 3"/>
    <w:basedOn w:val="Normalny"/>
    <w:link w:val="Tekstpodstawowy3Znak"/>
    <w:rsid w:val="00A6291A"/>
    <w:rPr>
      <w:rFonts w:ascii="Arial" w:hAnsi="Arial" w:cs="Arial"/>
      <w:sz w:val="20"/>
      <w:u w:val="single"/>
    </w:rPr>
  </w:style>
  <w:style w:type="character" w:customStyle="1" w:styleId="Tekstpodstawowy3Znak">
    <w:name w:val="Tekst podstawowy 3 Znak"/>
    <w:basedOn w:val="Domylnaczcionkaakapitu"/>
    <w:link w:val="Tekstpodstawowy3"/>
    <w:rsid w:val="00A6291A"/>
    <w:rPr>
      <w:rFonts w:ascii="Arial" w:eastAsia="Times New Roman" w:hAnsi="Arial" w:cs="Arial"/>
      <w:sz w:val="20"/>
      <w:szCs w:val="24"/>
      <w:u w:val="single"/>
      <w:lang w:eastAsia="pl-PL"/>
    </w:rPr>
  </w:style>
  <w:style w:type="paragraph" w:styleId="Stopka">
    <w:name w:val="footer"/>
    <w:basedOn w:val="Normalny"/>
    <w:link w:val="StopkaZnak"/>
    <w:rsid w:val="00A6291A"/>
    <w:pPr>
      <w:tabs>
        <w:tab w:val="center" w:pos="4536"/>
        <w:tab w:val="right" w:pos="9072"/>
      </w:tabs>
    </w:pPr>
  </w:style>
  <w:style w:type="character" w:customStyle="1" w:styleId="StopkaZnak">
    <w:name w:val="Stopka Znak"/>
    <w:basedOn w:val="Domylnaczcionkaakapitu"/>
    <w:link w:val="Stopka"/>
    <w:rsid w:val="00A6291A"/>
    <w:rPr>
      <w:rFonts w:ascii="Times New Roman" w:eastAsia="Times New Roman" w:hAnsi="Times New Roman" w:cs="Times New Roman"/>
      <w:sz w:val="24"/>
      <w:szCs w:val="24"/>
      <w:lang w:eastAsia="pl-PL"/>
    </w:rPr>
  </w:style>
  <w:style w:type="character" w:styleId="Numerstrony">
    <w:name w:val="page number"/>
    <w:basedOn w:val="Domylnaczcionkaakapitu"/>
    <w:rsid w:val="00A6291A"/>
  </w:style>
  <w:style w:type="paragraph" w:styleId="Tekstdymka">
    <w:name w:val="Balloon Text"/>
    <w:basedOn w:val="Normalny"/>
    <w:link w:val="TekstdymkaZnak"/>
    <w:uiPriority w:val="99"/>
    <w:semiHidden/>
    <w:unhideWhenUsed/>
    <w:rsid w:val="00320DDD"/>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0DDD"/>
    <w:rPr>
      <w:rFonts w:ascii="Segoe UI" w:eastAsia="Times New Roman" w:hAnsi="Segoe UI" w:cs="Segoe UI"/>
      <w:sz w:val="18"/>
      <w:szCs w:val="18"/>
      <w:lang w:eastAsia="pl-PL"/>
    </w:rPr>
  </w:style>
  <w:style w:type="paragraph" w:styleId="Akapitzlist">
    <w:name w:val="List Paragraph"/>
    <w:basedOn w:val="Normalny"/>
    <w:uiPriority w:val="34"/>
    <w:qFormat/>
    <w:rsid w:val="00893126"/>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st">
    <w:name w:val="st"/>
    <w:basedOn w:val="Domylnaczcionkaakapitu"/>
    <w:rsid w:val="00981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27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CC58F-C0C2-4FCD-9DE5-881888089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1797</TotalTime>
  <Pages>9</Pages>
  <Words>2799</Words>
  <Characters>16794</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AnnaS</dc:creator>
  <cp:keywords/>
  <dc:description/>
  <cp:lastModifiedBy>Anna Skórska</cp:lastModifiedBy>
  <cp:revision>49</cp:revision>
  <cp:lastPrinted>2021-11-19T10:31:00Z</cp:lastPrinted>
  <dcterms:created xsi:type="dcterms:W3CDTF">2020-05-25T06:57:00Z</dcterms:created>
  <dcterms:modified xsi:type="dcterms:W3CDTF">2022-04-04T10:50:00Z</dcterms:modified>
</cp:coreProperties>
</file>