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68C" w:rsidRDefault="00CE268C" w:rsidP="00CE268C">
      <w:pPr>
        <w:widowControl w:val="0"/>
        <w:suppressAutoHyphens/>
        <w:spacing w:line="276" w:lineRule="auto"/>
        <w:jc w:val="both"/>
        <w:rPr>
          <w:rFonts w:eastAsia="Lucida Sans Unicode"/>
          <w:kern w:val="2"/>
          <w:lang w:eastAsia="en-US"/>
        </w:rPr>
      </w:pPr>
      <w:r>
        <w:rPr>
          <w:rFonts w:eastAsia="Lucida Sans Unicode"/>
          <w:kern w:val="2"/>
          <w:lang w:eastAsia="en-US"/>
        </w:rPr>
        <w:t>PBG.6220.</w:t>
      </w:r>
      <w:r w:rsidR="00B47BF1">
        <w:rPr>
          <w:rFonts w:eastAsia="Lucida Sans Unicode"/>
          <w:kern w:val="2"/>
          <w:lang w:eastAsia="en-US"/>
        </w:rPr>
        <w:t>3</w:t>
      </w:r>
      <w:r>
        <w:rPr>
          <w:rFonts w:eastAsia="Lucida Sans Unicode"/>
          <w:kern w:val="2"/>
          <w:lang w:eastAsia="en-US"/>
        </w:rPr>
        <w:t>.202</w:t>
      </w:r>
      <w:r w:rsidR="008126B3">
        <w:rPr>
          <w:rFonts w:eastAsia="Lucida Sans Unicode"/>
          <w:kern w:val="2"/>
          <w:lang w:eastAsia="en-US"/>
        </w:rPr>
        <w:t>2</w:t>
      </w:r>
      <w:r>
        <w:rPr>
          <w:rFonts w:eastAsia="Lucida Sans Unicode"/>
          <w:kern w:val="2"/>
          <w:lang w:eastAsia="en-US"/>
        </w:rPr>
        <w:t xml:space="preserve">                                                                               Joniec, dnia </w:t>
      </w:r>
      <w:r w:rsidR="004717B4">
        <w:rPr>
          <w:rFonts w:eastAsia="Lucida Sans Unicode"/>
          <w:kern w:val="2"/>
          <w:lang w:eastAsia="en-US"/>
        </w:rPr>
        <w:t>12</w:t>
      </w:r>
      <w:r w:rsidR="00B32313">
        <w:rPr>
          <w:rFonts w:eastAsia="Lucida Sans Unicode"/>
          <w:kern w:val="2"/>
          <w:lang w:eastAsia="en-US"/>
        </w:rPr>
        <w:t>.10</w:t>
      </w:r>
      <w:r>
        <w:rPr>
          <w:rFonts w:eastAsia="Lucida Sans Unicode"/>
          <w:kern w:val="2"/>
          <w:lang w:eastAsia="en-US"/>
        </w:rPr>
        <w:t>.2022r.</w:t>
      </w:r>
    </w:p>
    <w:p w:rsidR="00CE268C" w:rsidRDefault="00CE268C" w:rsidP="00CE268C">
      <w:pPr>
        <w:spacing w:line="276" w:lineRule="auto"/>
      </w:pPr>
    </w:p>
    <w:p w:rsidR="00CE268C" w:rsidRDefault="00CE268C" w:rsidP="00CE268C">
      <w:pPr>
        <w:spacing w:line="276" w:lineRule="auto"/>
      </w:pPr>
    </w:p>
    <w:p w:rsidR="00CE268C" w:rsidRDefault="00CE268C" w:rsidP="00CE268C">
      <w:pPr>
        <w:pStyle w:val="Nagwek2"/>
        <w:spacing w:line="276" w:lineRule="auto"/>
        <w:rPr>
          <w:sz w:val="24"/>
          <w:u w:val="none"/>
        </w:rPr>
      </w:pPr>
      <w:r>
        <w:rPr>
          <w:sz w:val="24"/>
          <w:u w:val="none"/>
        </w:rPr>
        <w:t>Postanowienie</w:t>
      </w:r>
    </w:p>
    <w:p w:rsidR="00CE268C" w:rsidRDefault="00CE268C" w:rsidP="00CE268C">
      <w:pPr>
        <w:spacing w:line="276" w:lineRule="auto"/>
      </w:pPr>
    </w:p>
    <w:p w:rsidR="00CE268C" w:rsidRDefault="00CE268C" w:rsidP="00CE268C">
      <w:pPr>
        <w:spacing w:line="276" w:lineRule="auto"/>
        <w:jc w:val="both"/>
      </w:pPr>
      <w:r>
        <w:t xml:space="preserve">            Na podstawie art. 123, art. 101 § 1 w zawiązku art. 97 § 2  ustawy z dnia 14 czerwca 1960 roku – Kodeks postępowania administracyjnego (t. j. Dz. U z 2021 r, poz. 735 ze zm.) </w:t>
      </w:r>
      <w:r>
        <w:br/>
        <w:t xml:space="preserve">w związku z postępowaniem w sprawie oceny oddziaływania na środowisko w przedmiocie wydania decyzji o środowiskowych uwarunkowaniach dla przedsięwzięcia  polegającego </w:t>
      </w:r>
      <w:r>
        <w:rPr>
          <w:b/>
        </w:rPr>
        <w:t xml:space="preserve">na </w:t>
      </w:r>
      <w:r w:rsidR="00B47BF1">
        <w:rPr>
          <w:b/>
        </w:rPr>
        <w:t>realizacji zespołu jednorodzinnej zabudowy mieszkaniowej w obszarze administracyjnym gminy Joniec, w miejscowości Krajęczyn (działka 374/1)</w:t>
      </w:r>
    </w:p>
    <w:p w:rsidR="00CE268C" w:rsidRDefault="00CE268C" w:rsidP="00CE268C">
      <w:pPr>
        <w:spacing w:line="276" w:lineRule="auto"/>
        <w:jc w:val="both"/>
      </w:pPr>
    </w:p>
    <w:p w:rsidR="00CE268C" w:rsidRDefault="00CE268C" w:rsidP="00CE268C">
      <w:pPr>
        <w:pStyle w:val="Nagwek2"/>
        <w:spacing w:line="276" w:lineRule="auto"/>
        <w:rPr>
          <w:sz w:val="24"/>
          <w:u w:val="none"/>
        </w:rPr>
      </w:pPr>
      <w:r>
        <w:rPr>
          <w:sz w:val="24"/>
          <w:u w:val="none"/>
        </w:rPr>
        <w:t>postanawiam</w:t>
      </w:r>
    </w:p>
    <w:p w:rsidR="00CE268C" w:rsidRDefault="00CE268C" w:rsidP="00CE268C">
      <w:pPr>
        <w:pStyle w:val="Stopka"/>
        <w:tabs>
          <w:tab w:val="left" w:pos="708"/>
        </w:tabs>
        <w:spacing w:line="276" w:lineRule="auto"/>
      </w:pPr>
    </w:p>
    <w:p w:rsidR="00CE268C" w:rsidRDefault="00CE268C" w:rsidP="00CE268C">
      <w:pPr>
        <w:spacing w:line="276" w:lineRule="auto"/>
        <w:jc w:val="both"/>
      </w:pPr>
      <w:r>
        <w:t xml:space="preserve">podjąć postępowanie w sprawie oceny oddziaływania na środowisko w przedmiocie wydania decyzji o środowiskowych uwarunkowaniach dla przedsięwzięcia  polegającego </w:t>
      </w:r>
      <w:r w:rsidR="006F3F98" w:rsidRPr="006F3F98">
        <w:t xml:space="preserve">na </w:t>
      </w:r>
      <w:r w:rsidR="00B47BF1" w:rsidRPr="00B47BF1">
        <w:t>realizacji zespołu jednorodzinnej zabudowy mieszkaniowej w obszarze administracyjnym gminy Joniec, w miejscowości Krajęczyn (działka 374/1)</w:t>
      </w:r>
      <w:r>
        <w:t xml:space="preserve"> wszczęte z wniosku Inwestora</w:t>
      </w:r>
      <w:r w:rsidR="00FD7DA2">
        <w:t xml:space="preserve"> </w:t>
      </w:r>
      <w:r>
        <w:t xml:space="preserve">w dniu </w:t>
      </w:r>
      <w:r w:rsidR="00B47BF1">
        <w:t>21.04.2022</w:t>
      </w:r>
      <w:r>
        <w:t xml:space="preserve"> r, zawieszone pos</w:t>
      </w:r>
      <w:r w:rsidR="00D90CA0">
        <w:t xml:space="preserve">tanowieniem Wójta Gminy Joniec </w:t>
      </w:r>
      <w:r>
        <w:t xml:space="preserve">Nr </w:t>
      </w:r>
      <w:r>
        <w:rPr>
          <w:rFonts w:eastAsia="Lucida Sans Unicode"/>
          <w:kern w:val="2"/>
          <w:lang w:eastAsia="en-US"/>
        </w:rPr>
        <w:t>PBG.6220.</w:t>
      </w:r>
      <w:r w:rsidR="00B47BF1">
        <w:rPr>
          <w:rFonts w:eastAsia="Lucida Sans Unicode"/>
          <w:kern w:val="2"/>
          <w:lang w:eastAsia="en-US"/>
        </w:rPr>
        <w:t>3</w:t>
      </w:r>
      <w:r>
        <w:rPr>
          <w:rFonts w:eastAsia="Lucida Sans Unicode"/>
          <w:kern w:val="2"/>
          <w:lang w:eastAsia="en-US"/>
        </w:rPr>
        <w:t xml:space="preserve">.2022 z dnia </w:t>
      </w:r>
      <w:r w:rsidR="00B47BF1">
        <w:rPr>
          <w:rFonts w:eastAsia="Lucida Sans Unicode"/>
          <w:kern w:val="2"/>
          <w:lang w:eastAsia="en-US"/>
        </w:rPr>
        <w:t>09.08</w:t>
      </w:r>
      <w:r>
        <w:rPr>
          <w:rFonts w:eastAsia="Lucida Sans Unicode"/>
          <w:kern w:val="2"/>
          <w:lang w:eastAsia="en-US"/>
        </w:rPr>
        <w:t>.2022 r.</w:t>
      </w:r>
    </w:p>
    <w:p w:rsidR="00CE268C" w:rsidRDefault="00CE268C" w:rsidP="00CE268C">
      <w:pPr>
        <w:spacing w:line="276" w:lineRule="auto"/>
        <w:rPr>
          <w:b/>
          <w:bCs/>
          <w:i/>
          <w:iCs/>
        </w:rPr>
      </w:pPr>
    </w:p>
    <w:p w:rsidR="00CE268C" w:rsidRDefault="00CE268C" w:rsidP="00CE268C">
      <w:pPr>
        <w:pStyle w:val="Nagwek3"/>
        <w:spacing w:line="276" w:lineRule="auto"/>
        <w:rPr>
          <w:sz w:val="24"/>
          <w:u w:val="none"/>
        </w:rPr>
      </w:pPr>
      <w:r>
        <w:rPr>
          <w:sz w:val="24"/>
          <w:u w:val="none"/>
        </w:rPr>
        <w:t>Uzasadnienie</w:t>
      </w:r>
    </w:p>
    <w:p w:rsidR="00CE268C" w:rsidRDefault="00CE268C" w:rsidP="00CE268C">
      <w:pPr>
        <w:spacing w:line="276" w:lineRule="auto"/>
      </w:pPr>
    </w:p>
    <w:p w:rsidR="00CE268C" w:rsidRDefault="00CE268C" w:rsidP="00CE268C">
      <w:pPr>
        <w:spacing w:line="276" w:lineRule="auto"/>
        <w:jc w:val="both"/>
      </w:pPr>
      <w:r>
        <w:t xml:space="preserve">W dniu </w:t>
      </w:r>
      <w:r w:rsidR="00B47BF1">
        <w:t>21.04</w:t>
      </w:r>
      <w:r w:rsidR="008126B3">
        <w:t>.2022</w:t>
      </w:r>
      <w:r w:rsidR="00D90CA0" w:rsidRPr="00D90CA0">
        <w:t xml:space="preserve"> </w:t>
      </w:r>
      <w:r>
        <w:t>roku Inwestor wystąpił z wnios</w:t>
      </w:r>
      <w:r w:rsidR="000A7ACF">
        <w:t xml:space="preserve">kiem w sprawie wydania decyzji </w:t>
      </w:r>
      <w:r w:rsidR="001B74ED">
        <w:br/>
      </w:r>
      <w:r>
        <w:t xml:space="preserve">o środowiskowych uwarunkowaniach zgody </w:t>
      </w:r>
      <w:r w:rsidR="008126B3" w:rsidRPr="008126B3">
        <w:t xml:space="preserve">na </w:t>
      </w:r>
      <w:r w:rsidR="00B47BF1" w:rsidRPr="00B47BF1">
        <w:t>realizacji zespołu jednorodzinnej zabudowy mieszkaniowej w obszarze administracyjnym gminy Joniec, w miejscowości Krajęczyn (działka 374/1)</w:t>
      </w:r>
      <w:r w:rsidRPr="000A7ACF">
        <w:t>.</w:t>
      </w:r>
      <w:r>
        <w:t xml:space="preserve"> Zgodnie z obowiązującymi przepisami w zakresie ochrony środowiska przedmiotowa inwestycja zaliczana jest  do przedsięwzięć mogących potencjalnie znacząco oddziaływać na środowisko. Stanowi o tym § 3 ust. 1 pkt. 55 lit. b tiret </w:t>
      </w:r>
      <w:bookmarkStart w:id="0" w:name="_GoBack"/>
      <w:bookmarkEnd w:id="0"/>
      <w:r>
        <w:t xml:space="preserve">pierwsze i pkt 89 lit. f rozporządzenia Rady Ministrów z dnia 10 września 2019 roku w sprawie przedsięwzięć mogących znacząco oddziaływać na środowisko (Dz. U. z 2019r., poz. 1839). </w:t>
      </w:r>
    </w:p>
    <w:p w:rsidR="00CE268C" w:rsidRDefault="00CE268C" w:rsidP="00CE268C">
      <w:pPr>
        <w:spacing w:line="276" w:lineRule="auto"/>
        <w:jc w:val="both"/>
      </w:pPr>
      <w:r>
        <w:t>Z kolei zgodnie z art. 59 ust. 1 pkt. 2 ustawy z dnia 3 października 2008 roku o udostępnieniu informacji o środowisku i jego ochronie, udziale społeczeństwa w ochronie środowiska oraz ocenach oddziaływania na środowisko (t. j. Dz. U. z 202</w:t>
      </w:r>
      <w:r w:rsidR="000A7ACF">
        <w:t>2</w:t>
      </w:r>
      <w:r>
        <w:t xml:space="preserve"> r. poz. </w:t>
      </w:r>
      <w:r w:rsidR="000A7ACF">
        <w:t>1029</w:t>
      </w:r>
      <w:r>
        <w:t xml:space="preserve"> ze zm.) przeprowadzenia oceny oddziaływania przedsięwzięcia na środowisko wymaga realizacja planowanych przedsięwzięć mogących potencjalnie znacząco oddziaływać na środowisko, jeżeli obowiązek przeprowadzenia oceny oddziaływania przedsięwzięcia na środowisko został stwierdzony na podstawie art. 63 ust. 1. </w:t>
      </w:r>
    </w:p>
    <w:p w:rsidR="00CE268C" w:rsidRDefault="00CE268C" w:rsidP="00CE268C">
      <w:pPr>
        <w:spacing w:line="276" w:lineRule="auto"/>
        <w:jc w:val="both"/>
      </w:pPr>
      <w:r>
        <w:t xml:space="preserve">W toku postępowania Wójt Gminy Joniec wydał postanowienie </w:t>
      </w:r>
      <w:r>
        <w:rPr>
          <w:rFonts w:eastAsia="Lucida Sans Unicode"/>
          <w:kern w:val="2"/>
          <w:lang w:eastAsia="en-US"/>
        </w:rPr>
        <w:t>PBG 6220.</w:t>
      </w:r>
      <w:r w:rsidR="00B47BF1">
        <w:rPr>
          <w:rFonts w:eastAsia="Lucida Sans Unicode"/>
          <w:kern w:val="2"/>
          <w:lang w:eastAsia="en-US"/>
        </w:rPr>
        <w:t>3</w:t>
      </w:r>
      <w:r w:rsidR="000A7ACF">
        <w:rPr>
          <w:rFonts w:eastAsia="Lucida Sans Unicode"/>
          <w:kern w:val="2"/>
          <w:lang w:eastAsia="en-US"/>
        </w:rPr>
        <w:t>.2022</w:t>
      </w:r>
      <w:r>
        <w:rPr>
          <w:rFonts w:eastAsia="Lucida Sans Unicode"/>
          <w:kern w:val="2"/>
          <w:lang w:eastAsia="en-US"/>
        </w:rPr>
        <w:t xml:space="preserve"> </w:t>
      </w:r>
      <w:r w:rsidR="000A7ACF">
        <w:t xml:space="preserve">w dniu </w:t>
      </w:r>
      <w:r w:rsidR="00B47BF1">
        <w:t>09.08</w:t>
      </w:r>
      <w:r w:rsidR="008126B3">
        <w:t xml:space="preserve">.2022 </w:t>
      </w:r>
      <w:r>
        <w:t>roku stwierdzające obowiązek przeprowadzenia oceny oddziaływania przedsięwzięcia na środowisko i sporządzenia raportu oddziaływania przedsięwzięcia na środowisko.</w:t>
      </w:r>
    </w:p>
    <w:p w:rsidR="00CE268C" w:rsidRDefault="00CE268C" w:rsidP="00CE268C">
      <w:pPr>
        <w:spacing w:line="276" w:lineRule="auto"/>
        <w:jc w:val="both"/>
      </w:pPr>
      <w:r>
        <w:t>Zgodnie z treścią art. 69 ust. 4 ustawy z dnia 3 października 2008 roku o udostępnieniu informacji o środowisku i jego ochronie, udziale społeczeństwa w ochronie środowiska oraz ocenach oddziaływania na środowisko (t. j. Dz. U. z 202</w:t>
      </w:r>
      <w:r w:rsidR="000A7ACF">
        <w:t>2</w:t>
      </w:r>
      <w:r>
        <w:t xml:space="preserve"> r. poz. </w:t>
      </w:r>
      <w:r w:rsidR="000A7ACF">
        <w:t>1029</w:t>
      </w:r>
      <w:r>
        <w:t xml:space="preserve"> ze zm.), organ wydaje </w:t>
      </w:r>
      <w:r>
        <w:lastRenderedPageBreak/>
        <w:t>postanowienie o zawieszeniu postępowania w sprawie wydania decyzji o środowiskowych uwarunkowaniach do czasu przedłożenia przez wnioskodawcę raportu o oddziaływaniu przedsięwzięcia na środowisko.</w:t>
      </w:r>
    </w:p>
    <w:p w:rsidR="00CE268C" w:rsidRPr="00B47BF1" w:rsidRDefault="00CE268C" w:rsidP="00CE268C">
      <w:pPr>
        <w:spacing w:line="276" w:lineRule="auto"/>
        <w:jc w:val="both"/>
      </w:pPr>
      <w:r>
        <w:t xml:space="preserve">W dniu </w:t>
      </w:r>
      <w:r w:rsidR="00B47BF1">
        <w:t>11.10.2022</w:t>
      </w:r>
      <w:r>
        <w:t xml:space="preserve"> roku Inwestor</w:t>
      </w:r>
      <w:r w:rsidR="000A7ACF" w:rsidRPr="000A7ACF">
        <w:t xml:space="preserve"> </w:t>
      </w:r>
      <w:r w:rsidR="000A7ACF">
        <w:t>z</w:t>
      </w:r>
      <w:r>
        <w:t>łoży</w:t>
      </w:r>
      <w:r w:rsidR="000A7ACF">
        <w:t>ł</w:t>
      </w:r>
      <w:r>
        <w:t xml:space="preserve"> raport o oddziaływaniu przedsięwzięcia na środowisko – ustąpiły przyczyny zawieszenia postępowania, w związku z powyższy</w:t>
      </w:r>
      <w:r w:rsidR="00B47BF1">
        <w:t xml:space="preserve">m postanowiono </w:t>
      </w:r>
      <w:r w:rsidR="00B47BF1">
        <w:br/>
      </w:r>
      <w:r>
        <w:t xml:space="preserve">o podjęciu postępowania w sprawie oceny oddziaływania na środowisko w przedmiocie wydania decyzji o środowiskowych uwarunkowaniach dla przedsięwzięcia  polegającego </w:t>
      </w:r>
      <w:r w:rsidR="00FE2AE5" w:rsidRPr="00FE2AE5">
        <w:rPr>
          <w:rFonts w:eastAsia="Calibri"/>
          <w:lang w:eastAsia="en-US"/>
        </w:rPr>
        <w:t xml:space="preserve">na </w:t>
      </w:r>
      <w:r w:rsidR="00B47BF1" w:rsidRPr="00B47BF1">
        <w:rPr>
          <w:rFonts w:eastAsia="Calibri"/>
          <w:lang w:eastAsia="en-US"/>
        </w:rPr>
        <w:t>realizacji zespołu jednorodzinnej zabudowy mieszkaniowej w obszarze administracyjnym gminy Joniec, w miejscowości Krajęczyn (działka 374/1)</w:t>
      </w:r>
      <w:r>
        <w:t>.</w:t>
      </w:r>
    </w:p>
    <w:p w:rsidR="00CE268C" w:rsidRDefault="00CE268C" w:rsidP="00CE268C">
      <w:pPr>
        <w:spacing w:line="276" w:lineRule="auto"/>
        <w:jc w:val="both"/>
      </w:pPr>
    </w:p>
    <w:p w:rsidR="00CE268C" w:rsidRDefault="00CE268C" w:rsidP="00CE268C">
      <w:pPr>
        <w:spacing w:line="276" w:lineRule="auto"/>
        <w:jc w:val="center"/>
      </w:pPr>
      <w:r>
        <w:t>Pouczenie:</w:t>
      </w:r>
    </w:p>
    <w:p w:rsidR="00CE268C" w:rsidRDefault="00CE268C" w:rsidP="00CE268C">
      <w:pPr>
        <w:spacing w:line="276" w:lineRule="auto"/>
        <w:jc w:val="center"/>
      </w:pPr>
    </w:p>
    <w:p w:rsidR="00CE268C" w:rsidRDefault="00CE268C" w:rsidP="00CE268C">
      <w:pPr>
        <w:spacing w:line="276" w:lineRule="auto"/>
      </w:pPr>
      <w:r>
        <w:t>Na niniejsze postanowienie nie przysługuje zażalenie.</w:t>
      </w:r>
    </w:p>
    <w:p w:rsidR="00CE268C" w:rsidRDefault="00CE268C" w:rsidP="00CE268C">
      <w:pPr>
        <w:spacing w:line="276" w:lineRule="auto"/>
      </w:pPr>
    </w:p>
    <w:p w:rsidR="00CE268C" w:rsidRDefault="00CE268C" w:rsidP="00CE268C">
      <w:pPr>
        <w:spacing w:line="276" w:lineRule="auto"/>
      </w:pPr>
    </w:p>
    <w:p w:rsidR="00CE268C" w:rsidRDefault="00CE268C" w:rsidP="00CE268C">
      <w:pPr>
        <w:spacing w:line="276" w:lineRule="auto"/>
      </w:pPr>
    </w:p>
    <w:p w:rsidR="000C2C01" w:rsidRDefault="000C2C01"/>
    <w:p w:rsidR="000A7ACF" w:rsidRDefault="000A7ACF"/>
    <w:p w:rsidR="000A7ACF" w:rsidRDefault="000A7ACF"/>
    <w:p w:rsidR="000A7ACF" w:rsidRDefault="000A7ACF"/>
    <w:p w:rsidR="000A7ACF" w:rsidRDefault="000A7ACF"/>
    <w:p w:rsidR="000A7ACF" w:rsidRDefault="000A7ACF"/>
    <w:p w:rsidR="000A7ACF" w:rsidRDefault="000A7ACF"/>
    <w:p w:rsidR="000A7ACF" w:rsidRDefault="000A7ACF"/>
    <w:p w:rsidR="000A7ACF" w:rsidRDefault="000A7ACF"/>
    <w:p w:rsidR="000A7ACF" w:rsidRDefault="000A7ACF"/>
    <w:p w:rsidR="000A7ACF" w:rsidRDefault="000A7ACF"/>
    <w:p w:rsidR="000A7ACF" w:rsidRDefault="000A7ACF"/>
    <w:p w:rsidR="000A7ACF" w:rsidRPr="00A82983" w:rsidRDefault="000A7ACF" w:rsidP="000A7ACF">
      <w:pPr>
        <w:spacing w:line="276" w:lineRule="auto"/>
      </w:pPr>
    </w:p>
    <w:p w:rsidR="00983C58" w:rsidRPr="00CB12D5" w:rsidRDefault="00983C58" w:rsidP="00983C58">
      <w:pPr>
        <w:pStyle w:val="Tekstpodstawowy"/>
        <w:widowControl w:val="0"/>
        <w:suppressAutoHyphens/>
        <w:rPr>
          <w:rFonts w:eastAsia="Lucida Sans Unicode"/>
          <w:b/>
          <w:color w:val="000000"/>
          <w:kern w:val="1"/>
          <w:sz w:val="20"/>
          <w:szCs w:val="20"/>
        </w:rPr>
      </w:pPr>
      <w:r w:rsidRPr="00CB12D5">
        <w:rPr>
          <w:rFonts w:eastAsia="Lucida Sans Unicode"/>
          <w:b/>
          <w:color w:val="000000"/>
          <w:kern w:val="1"/>
          <w:sz w:val="20"/>
          <w:szCs w:val="20"/>
        </w:rPr>
        <w:t>Otrzymują:</w:t>
      </w:r>
    </w:p>
    <w:p w:rsidR="00983C58" w:rsidRPr="00CB12D5" w:rsidRDefault="00983C58" w:rsidP="00983C58">
      <w:pPr>
        <w:pStyle w:val="Tekstpodstawowy"/>
        <w:widowControl w:val="0"/>
        <w:numPr>
          <w:ilvl w:val="0"/>
          <w:numId w:val="6"/>
        </w:numPr>
        <w:suppressAutoHyphens/>
        <w:spacing w:after="0"/>
        <w:jc w:val="both"/>
        <w:rPr>
          <w:rFonts w:eastAsia="Lucida Sans Unicode"/>
          <w:color w:val="000000"/>
          <w:kern w:val="1"/>
          <w:sz w:val="20"/>
          <w:szCs w:val="20"/>
        </w:rPr>
      </w:pPr>
      <w:r w:rsidRPr="00CB12D5">
        <w:rPr>
          <w:rFonts w:eastAsia="Lucida Sans Unicode"/>
          <w:color w:val="000000"/>
          <w:kern w:val="1"/>
          <w:sz w:val="20"/>
          <w:szCs w:val="20"/>
        </w:rPr>
        <w:t>Wnioskodawca</w:t>
      </w:r>
    </w:p>
    <w:p w:rsidR="00983C58" w:rsidRDefault="00983C58" w:rsidP="00983C58">
      <w:pPr>
        <w:pStyle w:val="Tekstpodstawowy"/>
        <w:widowControl w:val="0"/>
        <w:numPr>
          <w:ilvl w:val="0"/>
          <w:numId w:val="6"/>
        </w:numPr>
        <w:suppressAutoHyphens/>
        <w:spacing w:after="0"/>
        <w:jc w:val="both"/>
        <w:rPr>
          <w:rFonts w:eastAsia="Lucida Sans Unicode"/>
          <w:color w:val="000000"/>
          <w:kern w:val="1"/>
          <w:sz w:val="20"/>
          <w:szCs w:val="20"/>
        </w:rPr>
      </w:pPr>
      <w:r w:rsidRPr="00A23BC0">
        <w:rPr>
          <w:rFonts w:eastAsia="Lucida Sans Unicode"/>
          <w:color w:val="000000"/>
          <w:kern w:val="1"/>
          <w:sz w:val="20"/>
          <w:szCs w:val="20"/>
        </w:rPr>
        <w:t>a/a</w:t>
      </w:r>
    </w:p>
    <w:p w:rsidR="00983C58" w:rsidRPr="00071CD4" w:rsidRDefault="00983C58" w:rsidP="00983C58">
      <w:pPr>
        <w:shd w:val="clear" w:color="auto" w:fill="FFFFFF" w:themeFill="background1"/>
        <w:autoSpaceDE w:val="0"/>
        <w:autoSpaceDN w:val="0"/>
        <w:adjustRightInd w:val="0"/>
        <w:jc w:val="both"/>
        <w:rPr>
          <w:b/>
          <w:sz w:val="20"/>
          <w:szCs w:val="20"/>
        </w:rPr>
      </w:pPr>
      <w:r w:rsidRPr="00071CD4">
        <w:rPr>
          <w:b/>
          <w:sz w:val="20"/>
          <w:szCs w:val="20"/>
        </w:rPr>
        <w:t>Do wiadomości:</w:t>
      </w:r>
    </w:p>
    <w:p w:rsidR="00983C58" w:rsidRPr="00A23BC0" w:rsidRDefault="00983C58" w:rsidP="00983C58">
      <w:pPr>
        <w:pStyle w:val="Akapitzlist"/>
        <w:numPr>
          <w:ilvl w:val="0"/>
          <w:numId w:val="4"/>
        </w:numPr>
        <w:rPr>
          <w:rFonts w:eastAsiaTheme="minorHAnsi"/>
          <w:sz w:val="20"/>
          <w:szCs w:val="20"/>
          <w:lang w:eastAsia="en-US"/>
        </w:rPr>
      </w:pPr>
      <w:r w:rsidRPr="00AC4A56">
        <w:rPr>
          <w:rFonts w:eastAsiaTheme="minorHAnsi"/>
          <w:sz w:val="20"/>
          <w:szCs w:val="20"/>
          <w:lang w:eastAsia="en-US"/>
        </w:rPr>
        <w:t>Strony postępowania zgodnie z art. 49 k.p.a.</w:t>
      </w:r>
    </w:p>
    <w:p w:rsidR="00983C58" w:rsidRPr="00CB12D5" w:rsidRDefault="00983C58" w:rsidP="00983C58">
      <w:pPr>
        <w:pStyle w:val="Tekstpodstawowy"/>
        <w:rPr>
          <w:b/>
          <w:sz w:val="20"/>
          <w:szCs w:val="20"/>
        </w:rPr>
      </w:pPr>
      <w:r w:rsidRPr="00CB12D5">
        <w:rPr>
          <w:b/>
          <w:sz w:val="20"/>
          <w:szCs w:val="20"/>
        </w:rPr>
        <w:t>Podanie do publicznej wiadomości następuje poprzez:</w:t>
      </w:r>
    </w:p>
    <w:p w:rsidR="00983C58" w:rsidRPr="00CB12D5" w:rsidRDefault="00983C58" w:rsidP="00983C58">
      <w:pPr>
        <w:pStyle w:val="Tekstpodstawowy"/>
        <w:widowControl w:val="0"/>
        <w:numPr>
          <w:ilvl w:val="0"/>
          <w:numId w:val="5"/>
        </w:numPr>
        <w:suppressAutoHyphens/>
        <w:spacing w:after="0"/>
        <w:jc w:val="both"/>
        <w:rPr>
          <w:sz w:val="20"/>
          <w:szCs w:val="20"/>
        </w:rPr>
      </w:pPr>
      <w:r w:rsidRPr="00CB12D5">
        <w:rPr>
          <w:sz w:val="20"/>
          <w:szCs w:val="20"/>
        </w:rPr>
        <w:t>wywieszenie na tablicy ogłoszeń Urzędu Gminy w Jońcu</w:t>
      </w:r>
    </w:p>
    <w:p w:rsidR="00983C58" w:rsidRPr="00CB12D5" w:rsidRDefault="00983C58" w:rsidP="00983C58">
      <w:pPr>
        <w:pStyle w:val="Tekstpodstawowy"/>
        <w:widowControl w:val="0"/>
        <w:numPr>
          <w:ilvl w:val="0"/>
          <w:numId w:val="5"/>
        </w:numPr>
        <w:suppressAutoHyphens/>
        <w:spacing w:after="0"/>
        <w:jc w:val="both"/>
        <w:rPr>
          <w:sz w:val="20"/>
          <w:szCs w:val="20"/>
        </w:rPr>
      </w:pPr>
      <w:r w:rsidRPr="00CB12D5">
        <w:rPr>
          <w:sz w:val="20"/>
          <w:szCs w:val="20"/>
        </w:rPr>
        <w:t xml:space="preserve">zamieszczenie informacji w  Biuletynie Informacji Publicznej </w:t>
      </w:r>
      <w:r w:rsidRPr="00CB12D5">
        <w:rPr>
          <w:sz w:val="20"/>
          <w:szCs w:val="20"/>
          <w:u w:val="single"/>
        </w:rPr>
        <w:t>ugjoniec.bip.org.pl</w:t>
      </w:r>
    </w:p>
    <w:p w:rsidR="00983C58" w:rsidRPr="008A35CC" w:rsidRDefault="00983C58" w:rsidP="00983C58">
      <w:pPr>
        <w:widowControl w:val="0"/>
        <w:numPr>
          <w:ilvl w:val="0"/>
          <w:numId w:val="5"/>
        </w:numPr>
        <w:suppressAutoHyphens/>
        <w:jc w:val="both"/>
        <w:rPr>
          <w:sz w:val="20"/>
          <w:szCs w:val="20"/>
        </w:rPr>
      </w:pPr>
      <w:r w:rsidRPr="008A35CC">
        <w:rPr>
          <w:sz w:val="20"/>
          <w:szCs w:val="20"/>
        </w:rPr>
        <w:t>przekazanie informacji do sołtysa wsi Krajęczyn oraz wsi Miszewo Wielkie  z prośbą o wywieszenie do publicznej wiadomości na tablicy ogłoszeń</w:t>
      </w:r>
    </w:p>
    <w:p w:rsidR="00983C58" w:rsidRPr="008A35CC" w:rsidRDefault="00983C58" w:rsidP="00983C58">
      <w:pPr>
        <w:widowControl w:val="0"/>
        <w:numPr>
          <w:ilvl w:val="0"/>
          <w:numId w:val="5"/>
        </w:numPr>
        <w:suppressAutoHyphens/>
        <w:jc w:val="both"/>
        <w:rPr>
          <w:sz w:val="20"/>
          <w:szCs w:val="20"/>
        </w:rPr>
      </w:pPr>
      <w:r w:rsidRPr="008A35CC">
        <w:rPr>
          <w:sz w:val="20"/>
          <w:szCs w:val="20"/>
        </w:rPr>
        <w:t xml:space="preserve">przekazanie informacji do Urzędu Miasta i Gminy Nowe Miasto z prośbą o wywieszenie do publicznej wiadomości  na tablicy ogłoszeń oraz zamieszczenie w Biuletynie Informacji Publicznej. </w:t>
      </w:r>
    </w:p>
    <w:p w:rsidR="00983C58" w:rsidRPr="006F7410" w:rsidRDefault="00983C58" w:rsidP="00983C58">
      <w:pPr>
        <w:jc w:val="both"/>
      </w:pPr>
    </w:p>
    <w:p w:rsidR="000A7ACF" w:rsidRDefault="000A7ACF" w:rsidP="00983C58">
      <w:pPr>
        <w:shd w:val="clear" w:color="auto" w:fill="FFFFFF" w:themeFill="background1"/>
        <w:autoSpaceDE w:val="0"/>
        <w:autoSpaceDN w:val="0"/>
        <w:adjustRightInd w:val="0"/>
        <w:spacing w:line="276" w:lineRule="auto"/>
        <w:jc w:val="both"/>
      </w:pPr>
    </w:p>
    <w:sectPr w:rsidR="000A7A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00FA3"/>
    <w:multiLevelType w:val="hybridMultilevel"/>
    <w:tmpl w:val="39E8C9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26425E73"/>
    <w:multiLevelType w:val="hybridMultilevel"/>
    <w:tmpl w:val="31109B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15:restartNumberingAfterBreak="0">
    <w:nsid w:val="41727A7D"/>
    <w:multiLevelType w:val="hybridMultilevel"/>
    <w:tmpl w:val="ED5474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AB12299"/>
    <w:multiLevelType w:val="hybridMultilevel"/>
    <w:tmpl w:val="EFD8D4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30826B3"/>
    <w:multiLevelType w:val="hybridMultilevel"/>
    <w:tmpl w:val="EFD8D4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582003CE"/>
    <w:multiLevelType w:val="hybridMultilevel"/>
    <w:tmpl w:val="3CCE1F0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CDE"/>
    <w:rsid w:val="000A7ACF"/>
    <w:rsid w:val="000C2C01"/>
    <w:rsid w:val="001B74ED"/>
    <w:rsid w:val="004717B4"/>
    <w:rsid w:val="0068568C"/>
    <w:rsid w:val="006B3CDE"/>
    <w:rsid w:val="006F3F98"/>
    <w:rsid w:val="008126B3"/>
    <w:rsid w:val="008D5BA6"/>
    <w:rsid w:val="00983C58"/>
    <w:rsid w:val="00A8328D"/>
    <w:rsid w:val="00B32313"/>
    <w:rsid w:val="00B47BF1"/>
    <w:rsid w:val="00CE268C"/>
    <w:rsid w:val="00D90CA0"/>
    <w:rsid w:val="00FD7DA2"/>
    <w:rsid w:val="00FE2A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4784B"/>
  <w15:chartTrackingRefBased/>
  <w15:docId w15:val="{BAF614F1-76F1-436B-B9C4-F3B34331C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E268C"/>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semiHidden/>
    <w:unhideWhenUsed/>
    <w:qFormat/>
    <w:rsid w:val="00CE268C"/>
    <w:pPr>
      <w:keepNext/>
      <w:jc w:val="center"/>
      <w:outlineLvl w:val="1"/>
    </w:pPr>
    <w:rPr>
      <w:b/>
      <w:bCs/>
      <w:i/>
      <w:iCs/>
      <w:sz w:val="28"/>
      <w:u w:val="single"/>
    </w:rPr>
  </w:style>
  <w:style w:type="paragraph" w:styleId="Nagwek3">
    <w:name w:val="heading 3"/>
    <w:basedOn w:val="Normalny"/>
    <w:next w:val="Normalny"/>
    <w:link w:val="Nagwek3Znak"/>
    <w:semiHidden/>
    <w:unhideWhenUsed/>
    <w:qFormat/>
    <w:rsid w:val="00CE268C"/>
    <w:pPr>
      <w:keepNext/>
      <w:ind w:left="360"/>
      <w:jc w:val="center"/>
      <w:outlineLvl w:val="2"/>
    </w:pPr>
    <w:rPr>
      <w:b/>
      <w:bCs/>
      <w:i/>
      <w:iCs/>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CE268C"/>
    <w:rPr>
      <w:rFonts w:ascii="Times New Roman" w:eastAsia="Times New Roman" w:hAnsi="Times New Roman" w:cs="Times New Roman"/>
      <w:b/>
      <w:bCs/>
      <w:i/>
      <w:iCs/>
      <w:sz w:val="28"/>
      <w:szCs w:val="24"/>
      <w:u w:val="single"/>
      <w:lang w:eastAsia="pl-PL"/>
    </w:rPr>
  </w:style>
  <w:style w:type="character" w:customStyle="1" w:styleId="Nagwek3Znak">
    <w:name w:val="Nagłówek 3 Znak"/>
    <w:basedOn w:val="Domylnaczcionkaakapitu"/>
    <w:link w:val="Nagwek3"/>
    <w:semiHidden/>
    <w:rsid w:val="00CE268C"/>
    <w:rPr>
      <w:rFonts w:ascii="Times New Roman" w:eastAsia="Times New Roman" w:hAnsi="Times New Roman" w:cs="Times New Roman"/>
      <w:b/>
      <w:bCs/>
      <w:i/>
      <w:iCs/>
      <w:sz w:val="28"/>
      <w:szCs w:val="24"/>
      <w:u w:val="single"/>
      <w:lang w:eastAsia="pl-PL"/>
    </w:rPr>
  </w:style>
  <w:style w:type="paragraph" w:styleId="Stopka">
    <w:name w:val="footer"/>
    <w:basedOn w:val="Normalny"/>
    <w:link w:val="StopkaZnak"/>
    <w:uiPriority w:val="99"/>
    <w:semiHidden/>
    <w:unhideWhenUsed/>
    <w:rsid w:val="00CE268C"/>
    <w:pPr>
      <w:tabs>
        <w:tab w:val="center" w:pos="4536"/>
        <w:tab w:val="right" w:pos="9072"/>
      </w:tabs>
    </w:pPr>
  </w:style>
  <w:style w:type="character" w:customStyle="1" w:styleId="StopkaZnak">
    <w:name w:val="Stopka Znak"/>
    <w:basedOn w:val="Domylnaczcionkaakapitu"/>
    <w:link w:val="Stopka"/>
    <w:uiPriority w:val="99"/>
    <w:semiHidden/>
    <w:rsid w:val="00CE268C"/>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0A7ACF"/>
    <w:rPr>
      <w:rFonts w:ascii="Segoe UI" w:hAnsi="Segoe UI" w:cs="Segoe UI"/>
      <w:sz w:val="18"/>
      <w:szCs w:val="18"/>
    </w:rPr>
  </w:style>
  <w:style w:type="character" w:customStyle="1" w:styleId="TekstdymkaZnak">
    <w:name w:val="Tekst dymka Znak"/>
    <w:basedOn w:val="Domylnaczcionkaakapitu"/>
    <w:link w:val="Tekstdymka"/>
    <w:uiPriority w:val="99"/>
    <w:semiHidden/>
    <w:rsid w:val="000A7ACF"/>
    <w:rPr>
      <w:rFonts w:ascii="Segoe UI" w:eastAsia="Times New Roman" w:hAnsi="Segoe UI" w:cs="Segoe UI"/>
      <w:sz w:val="18"/>
      <w:szCs w:val="18"/>
      <w:lang w:eastAsia="pl-PL"/>
    </w:rPr>
  </w:style>
  <w:style w:type="paragraph" w:styleId="Akapitzlist">
    <w:name w:val="List Paragraph"/>
    <w:basedOn w:val="Normalny"/>
    <w:uiPriority w:val="34"/>
    <w:qFormat/>
    <w:rsid w:val="00983C58"/>
    <w:pPr>
      <w:ind w:left="720"/>
      <w:contextualSpacing/>
    </w:pPr>
  </w:style>
  <w:style w:type="paragraph" w:styleId="Tekstpodstawowy">
    <w:name w:val="Body Text"/>
    <w:basedOn w:val="Normalny"/>
    <w:link w:val="TekstpodstawowyZnak"/>
    <w:uiPriority w:val="99"/>
    <w:semiHidden/>
    <w:unhideWhenUsed/>
    <w:rsid w:val="00983C58"/>
    <w:pPr>
      <w:spacing w:after="120"/>
    </w:pPr>
  </w:style>
  <w:style w:type="character" w:customStyle="1" w:styleId="TekstpodstawowyZnak">
    <w:name w:val="Tekst podstawowy Znak"/>
    <w:basedOn w:val="Domylnaczcionkaakapitu"/>
    <w:link w:val="Tekstpodstawowy"/>
    <w:uiPriority w:val="99"/>
    <w:semiHidden/>
    <w:rsid w:val="00983C58"/>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93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2</Pages>
  <Words>604</Words>
  <Characters>3626</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Skórska</dc:creator>
  <cp:keywords/>
  <dc:description/>
  <cp:lastModifiedBy>Anna Skórska</cp:lastModifiedBy>
  <cp:revision>2</cp:revision>
  <cp:lastPrinted>2022-10-12T07:44:00Z</cp:lastPrinted>
  <dcterms:created xsi:type="dcterms:W3CDTF">2022-08-01T11:24:00Z</dcterms:created>
  <dcterms:modified xsi:type="dcterms:W3CDTF">2022-10-12T08:05:00Z</dcterms:modified>
</cp:coreProperties>
</file>